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hAnsi="宋体" w:eastAsia="宋体"/>
          <w:sz w:val="38"/>
          <w:szCs w:val="38"/>
        </w:rPr>
      </w:pPr>
    </w:p>
    <w:p>
      <w:pPr>
        <w:snapToGrid w:val="0"/>
        <w:jc w:val="center"/>
        <w:rPr>
          <w:rFonts w:ascii="宋体" w:hAnsi="宋体" w:eastAsia="宋体"/>
          <w:sz w:val="38"/>
          <w:szCs w:val="38"/>
        </w:rPr>
      </w:pPr>
    </w:p>
    <w:p>
      <w:pPr>
        <w:snapToGrid w:val="0"/>
        <w:jc w:val="center"/>
        <w:rPr>
          <w:rFonts w:ascii="宋体" w:hAnsi="宋体" w:eastAsia="宋体"/>
          <w:sz w:val="38"/>
          <w:szCs w:val="38"/>
        </w:rPr>
      </w:pPr>
    </w:p>
    <w:p>
      <w:pPr>
        <w:snapToGrid w:val="0"/>
        <w:jc w:val="center"/>
        <w:rPr>
          <w:rFonts w:ascii="宋体" w:hAnsi="宋体" w:eastAsia="宋体"/>
          <w:sz w:val="38"/>
          <w:szCs w:val="38"/>
        </w:rPr>
      </w:pPr>
      <w:r>
        <w:rPr>
          <w:rFonts w:ascii="宋体" w:hAnsi="宋体" w:eastAsia="宋体"/>
          <w:kern w:val="0"/>
          <w:sz w:val="38"/>
          <w:szCs w:val="38"/>
        </w:rPr>
        <w:t>南京工业职业技术</w:t>
      </w:r>
      <w:r>
        <w:rPr>
          <w:rFonts w:hint="eastAsia" w:ascii="宋体" w:hAnsi="宋体" w:eastAsia="宋体"/>
          <w:kern w:val="0"/>
          <w:sz w:val="38"/>
          <w:szCs w:val="38"/>
        </w:rPr>
        <w:t>大学科技园</w:t>
      </w:r>
    </w:p>
    <w:p>
      <w:pPr>
        <w:snapToGrid w:val="0"/>
        <w:jc w:val="center"/>
        <w:rPr>
          <w:rFonts w:ascii="宋体" w:hAnsi="宋体" w:eastAsia="宋体"/>
          <w:sz w:val="84"/>
          <w:szCs w:val="84"/>
        </w:rPr>
      </w:pPr>
      <w:r>
        <w:rPr>
          <w:rFonts w:hint="eastAsia" w:ascii="宋体" w:hAnsi="宋体" w:eastAsia="宋体"/>
          <w:kern w:val="0"/>
          <w:sz w:val="38"/>
          <w:szCs w:val="38"/>
        </w:rPr>
        <w:t>仙林园区自助打印机投放</w:t>
      </w:r>
      <w:r>
        <w:rPr>
          <w:rFonts w:ascii="宋体" w:hAnsi="宋体" w:eastAsia="宋体"/>
          <w:kern w:val="0"/>
          <w:sz w:val="38"/>
          <w:szCs w:val="38"/>
        </w:rPr>
        <w:t>项目</w:t>
      </w:r>
    </w:p>
    <w:p>
      <w:pPr>
        <w:snapToGrid w:val="0"/>
        <w:spacing w:line="360" w:lineRule="auto"/>
        <w:jc w:val="center"/>
        <w:rPr>
          <w:rFonts w:ascii="宋体" w:hAnsi="宋体" w:eastAsia="宋体"/>
          <w:sz w:val="84"/>
          <w:szCs w:val="84"/>
        </w:rPr>
      </w:pPr>
    </w:p>
    <w:p>
      <w:pPr>
        <w:snapToGrid w:val="0"/>
        <w:spacing w:line="360" w:lineRule="auto"/>
        <w:jc w:val="center"/>
        <w:rPr>
          <w:rFonts w:ascii="宋体" w:hAnsi="宋体" w:eastAsia="宋体"/>
          <w:sz w:val="84"/>
          <w:szCs w:val="84"/>
        </w:rPr>
      </w:pPr>
      <w:r>
        <w:rPr>
          <w:rFonts w:ascii="宋体" w:hAnsi="宋体" w:eastAsia="宋体"/>
          <w:kern w:val="0"/>
          <w:sz w:val="84"/>
          <w:szCs w:val="84"/>
        </w:rPr>
        <w:t>比选文件</w:t>
      </w:r>
    </w:p>
    <w:p>
      <w:pPr>
        <w:snapToGrid w:val="0"/>
        <w:rPr>
          <w:rFonts w:ascii="方正仿宋_GBK" w:hAnsi="方正仿宋_GBK" w:eastAsia="方正仿宋_GBK"/>
          <w:sz w:val="30"/>
          <w:szCs w:val="30"/>
        </w:rPr>
      </w:pPr>
    </w:p>
    <w:p>
      <w:pPr>
        <w:snapToGrid w:val="0"/>
        <w:jc w:val="center"/>
        <w:rPr>
          <w:rFonts w:ascii="方正仿宋_GBK" w:hAnsi="方正仿宋_GBK" w:eastAsia="方正仿宋_GBK"/>
          <w:sz w:val="28"/>
          <w:szCs w:val="28"/>
        </w:rPr>
      </w:pPr>
    </w:p>
    <w:p>
      <w:pPr>
        <w:snapToGrid w:val="0"/>
        <w:jc w:val="center"/>
        <w:rPr>
          <w:rFonts w:ascii="方正仿宋_GBK" w:hAnsi="方正仿宋_GBK" w:eastAsia="方正仿宋_GBK"/>
          <w:sz w:val="28"/>
          <w:szCs w:val="28"/>
        </w:rPr>
      </w:pPr>
    </w:p>
    <w:p>
      <w:pPr>
        <w:snapToGrid w:val="0"/>
        <w:jc w:val="center"/>
        <w:rPr>
          <w:rFonts w:ascii="方正仿宋_GBK" w:hAnsi="方正仿宋_GBK" w:eastAsia="方正仿宋_GBK"/>
          <w:sz w:val="28"/>
          <w:szCs w:val="28"/>
        </w:rPr>
      </w:pPr>
    </w:p>
    <w:p>
      <w:pPr>
        <w:snapToGrid w:val="0"/>
        <w:jc w:val="center"/>
        <w:rPr>
          <w:rFonts w:ascii="方正仿宋_GBK" w:hAnsi="方正仿宋_GBK" w:eastAsia="方正仿宋_GBK"/>
          <w:szCs w:val="21"/>
        </w:rPr>
      </w:pPr>
    </w:p>
    <w:p>
      <w:pPr>
        <w:snapToGrid w:val="0"/>
        <w:jc w:val="center"/>
        <w:rPr>
          <w:rFonts w:ascii="方正仿宋_GBK" w:hAnsi="方正仿宋_GBK" w:eastAsia="方正仿宋_GBK"/>
          <w:szCs w:val="21"/>
        </w:rPr>
      </w:pPr>
    </w:p>
    <w:p>
      <w:pPr>
        <w:snapToGrid w:val="0"/>
        <w:jc w:val="center"/>
        <w:rPr>
          <w:rFonts w:ascii="方正仿宋_GBK" w:hAnsi="方正仿宋_GBK" w:eastAsia="方正仿宋_GBK"/>
          <w:szCs w:val="21"/>
        </w:rPr>
      </w:pPr>
    </w:p>
    <w:p>
      <w:pPr>
        <w:snapToGrid w:val="0"/>
        <w:jc w:val="center"/>
        <w:rPr>
          <w:rFonts w:ascii="方正仿宋_GBK" w:hAnsi="方正仿宋_GBK" w:eastAsia="方正仿宋_GBK"/>
          <w:szCs w:val="21"/>
        </w:rPr>
      </w:pPr>
    </w:p>
    <w:p>
      <w:pPr>
        <w:snapToGrid w:val="0"/>
        <w:jc w:val="center"/>
        <w:rPr>
          <w:rFonts w:ascii="方正仿宋_GBK" w:hAnsi="方正仿宋_GBK" w:eastAsia="方正仿宋_GBK"/>
          <w:szCs w:val="21"/>
        </w:rPr>
      </w:pPr>
    </w:p>
    <w:p>
      <w:pPr>
        <w:snapToGrid w:val="0"/>
        <w:jc w:val="center"/>
        <w:rPr>
          <w:rFonts w:ascii="方正仿宋_GBK" w:hAnsi="方正仿宋_GBK" w:eastAsia="方正仿宋_GBK"/>
          <w:szCs w:val="21"/>
        </w:rPr>
      </w:pPr>
    </w:p>
    <w:p>
      <w:pPr>
        <w:snapToGrid w:val="0"/>
        <w:jc w:val="center"/>
        <w:rPr>
          <w:rFonts w:ascii="方正仿宋_GBK" w:hAnsi="方正仿宋_GBK" w:eastAsia="方正仿宋_GBK"/>
          <w:szCs w:val="21"/>
        </w:rPr>
      </w:pPr>
    </w:p>
    <w:p>
      <w:pPr>
        <w:snapToGrid w:val="0"/>
        <w:spacing w:line="360" w:lineRule="auto"/>
        <w:jc w:val="center"/>
        <w:rPr>
          <w:rFonts w:ascii="方正仿宋_GBK" w:hAnsi="方正仿宋_GBK" w:eastAsia="方正仿宋_GBK"/>
          <w:sz w:val="28"/>
          <w:szCs w:val="28"/>
        </w:rPr>
      </w:pPr>
      <w:r>
        <w:rPr>
          <w:rFonts w:ascii="方正仿宋_GBK" w:hAnsi="方正仿宋_GBK" w:eastAsia="方正仿宋_GBK"/>
          <w:kern w:val="0"/>
          <w:sz w:val="28"/>
          <w:szCs w:val="28"/>
        </w:rPr>
        <w:t>采购人：</w:t>
      </w:r>
      <w:r>
        <w:rPr>
          <w:rFonts w:hint="eastAsia" w:ascii="方正仿宋_GBK" w:hAnsi="方正仿宋_GBK" w:eastAsia="方正仿宋_GBK"/>
          <w:kern w:val="0"/>
          <w:sz w:val="28"/>
          <w:szCs w:val="28"/>
        </w:rPr>
        <w:t>南京南工科技园管理有限公司</w:t>
      </w:r>
    </w:p>
    <w:p>
      <w:pPr>
        <w:snapToGrid w:val="0"/>
        <w:spacing w:line="360" w:lineRule="auto"/>
        <w:rPr>
          <w:rFonts w:ascii="方正仿宋_GBK" w:hAnsi="方正仿宋_GBK" w:eastAsia="方正仿宋_GBK"/>
          <w:sz w:val="28"/>
          <w:szCs w:val="28"/>
        </w:rPr>
      </w:pPr>
    </w:p>
    <w:p>
      <w:pPr>
        <w:snapToGrid w:val="0"/>
        <w:spacing w:line="360" w:lineRule="auto"/>
        <w:jc w:val="center"/>
        <w:rPr>
          <w:rFonts w:ascii="方正仿宋_GBK" w:hAnsi="方正仿宋_GBK" w:eastAsia="方正仿宋_GBK"/>
          <w:sz w:val="28"/>
          <w:szCs w:val="28"/>
        </w:rPr>
      </w:pPr>
      <w:r>
        <w:rPr>
          <w:rFonts w:ascii="Times New Roman" w:hAnsi="Times New Roman" w:eastAsia="Times New Roman"/>
          <w:kern w:val="0"/>
          <w:sz w:val="28"/>
          <w:szCs w:val="28"/>
        </w:rPr>
        <w:t>20</w:t>
      </w:r>
      <w:r>
        <w:rPr>
          <w:rFonts w:hint="eastAsia" w:ascii="Times New Roman" w:hAnsi="Times New Roman" w:eastAsia="宋体"/>
          <w:kern w:val="0"/>
          <w:sz w:val="28"/>
          <w:szCs w:val="28"/>
        </w:rPr>
        <w:t>20</w:t>
      </w:r>
      <w:r>
        <w:rPr>
          <w:rFonts w:ascii="方正仿宋_GBK" w:hAnsi="方正仿宋_GBK" w:eastAsia="方正仿宋_GBK"/>
          <w:kern w:val="0"/>
          <w:sz w:val="28"/>
          <w:szCs w:val="28"/>
        </w:rPr>
        <w:t>年</w:t>
      </w:r>
      <w:r>
        <w:rPr>
          <w:rFonts w:hint="eastAsia" w:ascii="方正仿宋_GBK" w:hAnsi="方正仿宋_GBK" w:eastAsia="方正仿宋_GBK"/>
          <w:kern w:val="0"/>
          <w:sz w:val="28"/>
          <w:szCs w:val="28"/>
          <w:lang w:val="en-US" w:eastAsia="zh-CN"/>
        </w:rPr>
        <w:t>10</w:t>
      </w:r>
      <w:r>
        <w:rPr>
          <w:rFonts w:ascii="方正仿宋_GBK" w:hAnsi="方正仿宋_GBK" w:eastAsia="方正仿宋_GBK"/>
          <w:kern w:val="0"/>
          <w:sz w:val="28"/>
          <w:szCs w:val="28"/>
        </w:rPr>
        <w:t>月</w:t>
      </w:r>
    </w:p>
    <w:p>
      <w:pPr>
        <w:snapToGrid w:val="0"/>
        <w:spacing w:line="360" w:lineRule="auto"/>
        <w:jc w:val="center"/>
        <w:rPr>
          <w:rFonts w:ascii="方正仿宋_GBK" w:hAnsi="方正仿宋_GBK" w:eastAsia="方正仿宋_GBK"/>
          <w:sz w:val="28"/>
          <w:szCs w:val="28"/>
        </w:rPr>
      </w:pPr>
    </w:p>
    <w:p>
      <w:pPr>
        <w:snapToGrid w:val="0"/>
        <w:spacing w:line="360" w:lineRule="auto"/>
        <w:jc w:val="center"/>
        <w:rPr>
          <w:rFonts w:ascii="方正仿宋_GBK" w:hAnsi="方正仿宋_GBK" w:eastAsia="方正仿宋_GBK"/>
          <w:sz w:val="28"/>
          <w:szCs w:val="28"/>
        </w:rPr>
      </w:pPr>
    </w:p>
    <w:p>
      <w:pPr>
        <w:snapToGrid w:val="0"/>
        <w:spacing w:line="360" w:lineRule="auto"/>
        <w:jc w:val="center"/>
        <w:rPr>
          <w:rFonts w:ascii="方正仿宋_GBK" w:hAnsi="方正仿宋_GBK" w:eastAsia="方正仿宋_GBK"/>
          <w:sz w:val="28"/>
          <w:szCs w:val="28"/>
        </w:rPr>
      </w:pPr>
    </w:p>
    <w:p>
      <w:pPr>
        <w:snapToGrid w:val="0"/>
        <w:spacing w:line="360" w:lineRule="auto"/>
        <w:jc w:val="center"/>
        <w:rPr>
          <w:rFonts w:ascii="方正仿宋_GBK" w:hAnsi="方正仿宋_GBK" w:eastAsia="方正仿宋_GBK"/>
          <w:sz w:val="28"/>
          <w:szCs w:val="28"/>
        </w:rPr>
      </w:pPr>
    </w:p>
    <w:p>
      <w:pPr>
        <w:snapToGrid w:val="0"/>
        <w:spacing w:line="360" w:lineRule="auto"/>
        <w:jc w:val="center"/>
        <w:rPr>
          <w:rFonts w:ascii="方正仿宋_GBK" w:hAnsi="方正仿宋_GBK" w:eastAsia="方正仿宋_GBK"/>
          <w:sz w:val="28"/>
          <w:szCs w:val="28"/>
        </w:rPr>
      </w:pPr>
    </w:p>
    <w:p>
      <w:pPr>
        <w:snapToGrid w:val="0"/>
        <w:spacing w:before="480" w:line="276" w:lineRule="auto"/>
        <w:jc w:val="center"/>
        <w:rPr>
          <w:rFonts w:ascii="宋体" w:hAnsi="宋体" w:eastAsia="宋体"/>
          <w:b/>
          <w:sz w:val="28"/>
          <w:szCs w:val="28"/>
        </w:rPr>
      </w:pPr>
    </w:p>
    <w:p>
      <w:pPr>
        <w:snapToGrid w:val="0"/>
        <w:spacing w:before="480" w:line="276" w:lineRule="auto"/>
        <w:jc w:val="center"/>
        <w:rPr>
          <w:rFonts w:ascii="宋体" w:hAnsi="宋体" w:eastAsia="宋体"/>
          <w:b/>
          <w:sz w:val="28"/>
          <w:szCs w:val="28"/>
        </w:rPr>
      </w:pPr>
      <w:r>
        <w:rPr>
          <w:rFonts w:ascii="宋体" w:hAnsi="宋体" w:eastAsia="宋体"/>
          <w:b/>
          <w:sz w:val="28"/>
          <w:szCs w:val="28"/>
        </w:rPr>
        <w:t>目  录</w:t>
      </w:r>
    </w:p>
    <w:p>
      <w:pPr>
        <w:snapToGrid w:val="0"/>
        <w:jc w:val="left"/>
        <w:rPr>
          <w:rFonts w:ascii="宋体" w:hAnsi="宋体" w:eastAsia="宋体"/>
          <w:sz w:val="28"/>
          <w:szCs w:val="28"/>
        </w:rPr>
      </w:pPr>
      <w:r>
        <w:rPr>
          <w:rFonts w:ascii="仿宋" w:hAnsi="仿宋" w:eastAsia="仿宋"/>
          <w:sz w:val="28"/>
          <w:szCs w:val="28"/>
        </w:rPr>
        <w:t>第一章  比选公告</w:t>
      </w:r>
      <w:r>
        <w:rPr>
          <w:rFonts w:ascii="Calibri" w:hAnsi="Calibri" w:eastAsia="Calibri"/>
          <w:sz w:val="28"/>
          <w:szCs w:val="28"/>
        </w:rPr>
        <w:tab/>
      </w:r>
    </w:p>
    <w:p>
      <w:pPr>
        <w:snapToGrid w:val="0"/>
        <w:jc w:val="left"/>
        <w:rPr>
          <w:rFonts w:ascii="宋体" w:hAnsi="宋体" w:eastAsia="宋体"/>
          <w:sz w:val="28"/>
          <w:szCs w:val="28"/>
        </w:rPr>
      </w:pPr>
      <w:r>
        <w:rPr>
          <w:rFonts w:ascii="仿宋" w:hAnsi="仿宋" w:eastAsia="仿宋"/>
          <w:sz w:val="28"/>
          <w:szCs w:val="28"/>
        </w:rPr>
        <w:t>第二章  投标须知</w:t>
      </w:r>
      <w:r>
        <w:rPr>
          <w:rFonts w:ascii="Calibri" w:hAnsi="Calibri" w:eastAsia="Calibri"/>
          <w:sz w:val="28"/>
          <w:szCs w:val="28"/>
        </w:rPr>
        <w:tab/>
      </w:r>
    </w:p>
    <w:p>
      <w:pPr>
        <w:snapToGrid w:val="0"/>
        <w:rPr>
          <w:rFonts w:ascii="宋体" w:hAnsi="宋体" w:eastAsia="宋体"/>
          <w:sz w:val="28"/>
          <w:szCs w:val="28"/>
        </w:rPr>
      </w:pPr>
      <w:r>
        <w:rPr>
          <w:rFonts w:ascii="仿宋" w:hAnsi="仿宋" w:eastAsia="仿宋"/>
          <w:sz w:val="28"/>
          <w:szCs w:val="28"/>
        </w:rPr>
        <w:t>前   附  表</w:t>
      </w:r>
      <w:r>
        <w:rPr>
          <w:rFonts w:ascii="Calibri" w:hAnsi="Calibri" w:eastAsia="Calibri"/>
          <w:sz w:val="28"/>
          <w:szCs w:val="28"/>
        </w:rPr>
        <w:tab/>
      </w:r>
    </w:p>
    <w:p>
      <w:pPr>
        <w:snapToGrid w:val="0"/>
        <w:rPr>
          <w:rFonts w:ascii="宋体" w:hAnsi="宋体" w:eastAsia="宋体"/>
          <w:sz w:val="28"/>
          <w:szCs w:val="28"/>
        </w:rPr>
      </w:pPr>
      <w:r>
        <w:rPr>
          <w:rFonts w:ascii="仿宋" w:hAnsi="仿宋" w:eastAsia="仿宋"/>
          <w:sz w:val="28"/>
          <w:szCs w:val="28"/>
        </w:rPr>
        <w:t>一、总  则</w:t>
      </w:r>
      <w:r>
        <w:rPr>
          <w:rFonts w:ascii="Calibri" w:hAnsi="Calibri" w:eastAsia="Calibri"/>
          <w:sz w:val="28"/>
          <w:szCs w:val="28"/>
        </w:rPr>
        <w:tab/>
      </w:r>
    </w:p>
    <w:p>
      <w:pPr>
        <w:snapToGrid w:val="0"/>
        <w:rPr>
          <w:rFonts w:ascii="宋体" w:hAnsi="宋体" w:eastAsia="宋体"/>
          <w:sz w:val="28"/>
          <w:szCs w:val="28"/>
        </w:rPr>
      </w:pPr>
      <w:r>
        <w:rPr>
          <w:rFonts w:ascii="仿宋" w:hAnsi="仿宋" w:eastAsia="仿宋"/>
          <w:sz w:val="28"/>
          <w:szCs w:val="28"/>
        </w:rPr>
        <w:t>二、比选文件</w:t>
      </w:r>
      <w:r>
        <w:rPr>
          <w:rFonts w:ascii="Calibri" w:hAnsi="Calibri" w:eastAsia="Calibri"/>
          <w:sz w:val="28"/>
          <w:szCs w:val="28"/>
        </w:rPr>
        <w:tab/>
      </w:r>
    </w:p>
    <w:p>
      <w:pPr>
        <w:snapToGrid w:val="0"/>
        <w:rPr>
          <w:rFonts w:ascii="宋体" w:hAnsi="宋体" w:eastAsia="宋体"/>
          <w:sz w:val="28"/>
          <w:szCs w:val="28"/>
        </w:rPr>
      </w:pPr>
      <w:r>
        <w:rPr>
          <w:rFonts w:ascii="仿宋" w:hAnsi="仿宋" w:eastAsia="仿宋"/>
          <w:sz w:val="28"/>
          <w:szCs w:val="28"/>
        </w:rPr>
        <w:t>三、投标文件</w:t>
      </w:r>
      <w:r>
        <w:rPr>
          <w:rFonts w:ascii="Calibri" w:hAnsi="Calibri" w:eastAsia="Calibri"/>
          <w:sz w:val="28"/>
          <w:szCs w:val="28"/>
        </w:rPr>
        <w:tab/>
      </w:r>
    </w:p>
    <w:p>
      <w:pPr>
        <w:snapToGrid w:val="0"/>
        <w:rPr>
          <w:rFonts w:ascii="宋体" w:hAnsi="宋体" w:eastAsia="宋体"/>
          <w:sz w:val="28"/>
          <w:szCs w:val="28"/>
        </w:rPr>
      </w:pPr>
      <w:r>
        <w:rPr>
          <w:rFonts w:ascii="仿宋" w:hAnsi="仿宋" w:eastAsia="仿宋"/>
          <w:sz w:val="28"/>
          <w:szCs w:val="28"/>
        </w:rPr>
        <w:t>四、投标文件的递交</w:t>
      </w:r>
      <w:r>
        <w:rPr>
          <w:rFonts w:ascii="Calibri" w:hAnsi="Calibri" w:eastAsia="Calibri"/>
          <w:sz w:val="28"/>
          <w:szCs w:val="28"/>
        </w:rPr>
        <w:tab/>
      </w:r>
    </w:p>
    <w:p>
      <w:pPr>
        <w:snapToGrid w:val="0"/>
        <w:rPr>
          <w:rFonts w:ascii="宋体" w:hAnsi="宋体" w:eastAsia="宋体"/>
          <w:sz w:val="28"/>
          <w:szCs w:val="28"/>
        </w:rPr>
      </w:pPr>
      <w:r>
        <w:rPr>
          <w:rFonts w:ascii="仿宋" w:hAnsi="仿宋" w:eastAsia="仿宋"/>
          <w:sz w:val="28"/>
          <w:szCs w:val="28"/>
        </w:rPr>
        <w:t>五、开标及评标</w:t>
      </w:r>
      <w:r>
        <w:rPr>
          <w:rFonts w:ascii="Calibri" w:hAnsi="Calibri" w:eastAsia="Calibri"/>
          <w:sz w:val="28"/>
          <w:szCs w:val="28"/>
        </w:rPr>
        <w:tab/>
      </w:r>
    </w:p>
    <w:p>
      <w:pPr>
        <w:snapToGrid w:val="0"/>
        <w:rPr>
          <w:rFonts w:ascii="宋体" w:hAnsi="宋体" w:eastAsia="宋体"/>
          <w:sz w:val="28"/>
          <w:szCs w:val="28"/>
        </w:rPr>
      </w:pPr>
      <w:r>
        <w:rPr>
          <w:rFonts w:ascii="仿宋" w:hAnsi="仿宋" w:eastAsia="仿宋"/>
          <w:sz w:val="28"/>
          <w:szCs w:val="28"/>
        </w:rPr>
        <w:t>六、定标及签约</w:t>
      </w:r>
      <w:r>
        <w:rPr>
          <w:rFonts w:ascii="Calibri" w:hAnsi="Calibri" w:eastAsia="Calibri"/>
          <w:sz w:val="28"/>
          <w:szCs w:val="28"/>
        </w:rPr>
        <w:tab/>
      </w:r>
    </w:p>
    <w:p>
      <w:pPr>
        <w:snapToGrid w:val="0"/>
        <w:jc w:val="left"/>
        <w:rPr>
          <w:rFonts w:ascii="宋体" w:hAnsi="宋体" w:eastAsia="宋体"/>
          <w:sz w:val="28"/>
          <w:szCs w:val="28"/>
        </w:rPr>
      </w:pPr>
      <w:r>
        <w:rPr>
          <w:rFonts w:ascii="仿宋" w:hAnsi="仿宋" w:eastAsia="仿宋"/>
          <w:sz w:val="28"/>
          <w:szCs w:val="28"/>
        </w:rPr>
        <w:t>第三章  采购项目需求及技术要求</w:t>
      </w:r>
      <w:r>
        <w:rPr>
          <w:rFonts w:ascii="Calibri" w:hAnsi="Calibri" w:eastAsia="Calibri"/>
          <w:sz w:val="28"/>
          <w:szCs w:val="28"/>
        </w:rPr>
        <w:tab/>
      </w:r>
    </w:p>
    <w:p>
      <w:pPr>
        <w:snapToGrid w:val="0"/>
        <w:jc w:val="left"/>
        <w:rPr>
          <w:rFonts w:ascii="宋体" w:hAnsi="宋体" w:eastAsia="宋体"/>
          <w:sz w:val="28"/>
          <w:szCs w:val="28"/>
        </w:rPr>
      </w:pPr>
      <w:r>
        <w:rPr>
          <w:rFonts w:ascii="仿宋" w:hAnsi="仿宋" w:eastAsia="仿宋"/>
          <w:sz w:val="28"/>
          <w:szCs w:val="28"/>
        </w:rPr>
        <w:t>第四章  合同主要条款</w:t>
      </w:r>
      <w:r>
        <w:rPr>
          <w:rFonts w:ascii="Calibri" w:hAnsi="Calibri" w:eastAsia="Calibri"/>
          <w:sz w:val="28"/>
          <w:szCs w:val="28"/>
        </w:rPr>
        <w:tab/>
      </w:r>
    </w:p>
    <w:p>
      <w:pPr>
        <w:snapToGrid w:val="0"/>
        <w:jc w:val="left"/>
        <w:rPr>
          <w:rFonts w:ascii="宋体" w:hAnsi="宋体" w:eastAsia="宋体"/>
          <w:szCs w:val="21"/>
        </w:rPr>
      </w:pPr>
      <w:r>
        <w:rPr>
          <w:rFonts w:ascii="仿宋" w:hAnsi="仿宋" w:eastAsia="仿宋"/>
          <w:sz w:val="28"/>
          <w:szCs w:val="28"/>
        </w:rPr>
        <w:t xml:space="preserve">第五章  </w:t>
      </w:r>
      <w:r>
        <w:rPr>
          <w:rFonts w:hint="eastAsia" w:ascii="仿宋" w:hAnsi="仿宋" w:eastAsia="仿宋"/>
          <w:sz w:val="28"/>
          <w:szCs w:val="28"/>
        </w:rPr>
        <w:t>比选</w:t>
      </w:r>
      <w:r>
        <w:rPr>
          <w:rFonts w:ascii="仿宋" w:hAnsi="仿宋" w:eastAsia="仿宋"/>
          <w:sz w:val="28"/>
          <w:szCs w:val="28"/>
        </w:rPr>
        <w:t>文件格式</w:t>
      </w:r>
      <w:r>
        <w:rPr>
          <w:rFonts w:ascii="Calibri" w:hAnsi="Calibri" w:eastAsia="Calibri"/>
          <w:sz w:val="28"/>
          <w:szCs w:val="28"/>
        </w:rPr>
        <w:tab/>
      </w:r>
    </w:p>
    <w:p>
      <w:pPr>
        <w:snapToGrid w:val="0"/>
        <w:rPr>
          <w:rFonts w:ascii="宋体" w:hAnsi="宋体" w:eastAsia="宋体"/>
          <w:szCs w:val="21"/>
        </w:rPr>
      </w:pPr>
    </w:p>
    <w:p>
      <w:pPr>
        <w:snapToGrid w:val="0"/>
        <w:spacing w:before="120" w:line="360" w:lineRule="auto"/>
        <w:jc w:val="center"/>
        <w:rPr>
          <w:rFonts w:ascii="方正小标宋_GBK" w:hAnsi="方正小标宋_GBK" w:eastAsia="方正小标宋_GBK"/>
          <w:sz w:val="24"/>
          <w:szCs w:val="24"/>
        </w:rPr>
      </w:pPr>
    </w:p>
    <w:p>
      <w:pPr>
        <w:snapToGrid w:val="0"/>
        <w:spacing w:before="120" w:line="360" w:lineRule="auto"/>
        <w:jc w:val="center"/>
        <w:rPr>
          <w:rFonts w:ascii="方正小标宋_GBK" w:hAnsi="方正小标宋_GBK" w:eastAsia="方正小标宋_GBK"/>
          <w:sz w:val="24"/>
          <w:szCs w:val="24"/>
        </w:rPr>
      </w:pPr>
    </w:p>
    <w:p>
      <w:pPr>
        <w:snapToGrid w:val="0"/>
        <w:rPr>
          <w:rFonts w:ascii="仿宋" w:hAnsi="仿宋" w:eastAsia="仿宋"/>
          <w:szCs w:val="21"/>
        </w:rPr>
      </w:pPr>
    </w:p>
    <w:p>
      <w:pPr>
        <w:snapToGrid w:val="0"/>
        <w:rPr>
          <w:rFonts w:ascii="仿宋" w:hAnsi="仿宋" w:eastAsia="仿宋"/>
          <w:szCs w:val="21"/>
        </w:rPr>
      </w:pPr>
    </w:p>
    <w:p>
      <w:pPr>
        <w:snapToGrid w:val="0"/>
        <w:rPr>
          <w:rFonts w:ascii="仿宋" w:hAnsi="仿宋" w:eastAsia="仿宋"/>
          <w:szCs w:val="21"/>
        </w:rPr>
      </w:pPr>
    </w:p>
    <w:p>
      <w:pPr>
        <w:snapToGrid w:val="0"/>
        <w:rPr>
          <w:rFonts w:ascii="仿宋" w:hAnsi="仿宋" w:eastAsia="仿宋"/>
          <w:szCs w:val="21"/>
        </w:rPr>
      </w:pPr>
    </w:p>
    <w:p>
      <w:pPr>
        <w:snapToGrid w:val="0"/>
        <w:rPr>
          <w:rFonts w:ascii="仿宋" w:hAnsi="仿宋" w:eastAsia="仿宋"/>
          <w:szCs w:val="21"/>
        </w:rPr>
      </w:pPr>
    </w:p>
    <w:p>
      <w:pPr>
        <w:spacing w:before="340" w:after="330" w:line="578" w:lineRule="auto"/>
        <w:rPr>
          <w:rFonts w:ascii="微软雅黑" w:hAnsi="微软雅黑" w:eastAsia="微软雅黑"/>
          <w:sz w:val="24"/>
          <w:szCs w:val="24"/>
        </w:rPr>
      </w:pPr>
    </w:p>
    <w:p>
      <w:pPr>
        <w:spacing w:before="340" w:after="330" w:line="578" w:lineRule="auto"/>
        <w:rPr>
          <w:rFonts w:ascii="微软雅黑" w:hAnsi="微软雅黑" w:eastAsia="微软雅黑"/>
          <w:sz w:val="24"/>
          <w:szCs w:val="24"/>
        </w:rPr>
      </w:pPr>
    </w:p>
    <w:p>
      <w:pPr>
        <w:spacing w:before="340" w:after="330" w:line="578" w:lineRule="auto"/>
        <w:rPr>
          <w:rFonts w:ascii="微软雅黑" w:hAnsi="微软雅黑" w:eastAsia="微软雅黑"/>
          <w:sz w:val="24"/>
          <w:szCs w:val="24"/>
        </w:rPr>
      </w:pPr>
    </w:p>
    <w:p>
      <w:pPr>
        <w:spacing w:before="340" w:after="330" w:line="578" w:lineRule="auto"/>
        <w:outlineLvl w:val="1"/>
        <w:rPr>
          <w:rFonts w:ascii="微软雅黑" w:hAnsi="微软雅黑" w:eastAsia="微软雅黑"/>
          <w:sz w:val="24"/>
          <w:szCs w:val="24"/>
        </w:rPr>
      </w:pPr>
    </w:p>
    <w:p>
      <w:pPr>
        <w:rPr>
          <w:rFonts w:ascii="仿宋" w:hAnsi="仿宋" w:eastAsia="仿宋"/>
          <w:sz w:val="28"/>
          <w:szCs w:val="28"/>
        </w:rPr>
      </w:pPr>
      <w:r>
        <w:rPr>
          <w:rFonts w:ascii="仿宋" w:hAnsi="仿宋" w:eastAsia="仿宋"/>
          <w:sz w:val="28"/>
          <w:szCs w:val="28"/>
        </w:rPr>
        <w:br w:type="page"/>
      </w:r>
    </w:p>
    <w:p>
      <w:pPr>
        <w:spacing w:before="340" w:after="330" w:line="578" w:lineRule="auto"/>
        <w:ind w:firstLine="3920" w:firstLineChars="1400"/>
        <w:outlineLvl w:val="1"/>
        <w:rPr>
          <w:rFonts w:ascii="宋体" w:hAnsi="宋体" w:eastAsia="宋体"/>
          <w:sz w:val="28"/>
          <w:szCs w:val="28"/>
        </w:rPr>
      </w:pPr>
      <w:r>
        <w:rPr>
          <w:rFonts w:ascii="仿宋" w:hAnsi="仿宋" w:eastAsia="仿宋"/>
          <w:sz w:val="28"/>
          <w:szCs w:val="28"/>
        </w:rPr>
        <w:t>第一章  比选公告</w:t>
      </w:r>
    </w:p>
    <w:p>
      <w:pPr>
        <w:snapToGrid w:val="0"/>
        <w:ind w:firstLine="480" w:firstLineChars="200"/>
        <w:jc w:val="left"/>
        <w:rPr>
          <w:rFonts w:ascii="仿宋" w:hAnsi="仿宋" w:eastAsia="仿宋"/>
          <w:sz w:val="24"/>
          <w:szCs w:val="24"/>
        </w:rPr>
      </w:pPr>
      <w:r>
        <w:rPr>
          <w:rFonts w:hint="eastAsia" w:ascii="仿宋" w:hAnsi="仿宋" w:eastAsia="仿宋"/>
          <w:sz w:val="24"/>
          <w:szCs w:val="24"/>
        </w:rPr>
        <w:t>为满足南京工业职业技术大学科技园仙林园区（以下简称“园区”）的配套服务需求，现公开对园区自助打印机投放项目进行统一招标，现将相关要求公布如下。</w:t>
      </w:r>
    </w:p>
    <w:p>
      <w:pPr>
        <w:snapToGrid w:val="0"/>
        <w:ind w:firstLine="482" w:firstLineChars="200"/>
        <w:jc w:val="left"/>
        <w:rPr>
          <w:rFonts w:ascii="宋体" w:hAnsi="宋体" w:eastAsia="宋体"/>
          <w:b/>
        </w:rPr>
      </w:pPr>
      <w:r>
        <w:rPr>
          <w:rFonts w:ascii="仿宋" w:hAnsi="仿宋" w:eastAsia="仿宋"/>
          <w:b/>
          <w:sz w:val="24"/>
          <w:szCs w:val="24"/>
        </w:rPr>
        <w:t>一、比选范围</w:t>
      </w:r>
    </w:p>
    <w:p>
      <w:pPr>
        <w:snapToGrid w:val="0"/>
        <w:ind w:firstLine="480" w:firstLineChars="200"/>
        <w:jc w:val="left"/>
        <w:rPr>
          <w:rFonts w:ascii="宋体" w:hAnsi="宋体" w:eastAsia="仿宋"/>
        </w:rPr>
      </w:pPr>
      <w:r>
        <w:rPr>
          <w:rFonts w:ascii="仿宋" w:hAnsi="仿宋" w:eastAsia="仿宋"/>
          <w:sz w:val="24"/>
          <w:szCs w:val="24"/>
        </w:rPr>
        <w:t>比选编号：</w:t>
      </w:r>
      <w:r>
        <w:rPr>
          <w:rFonts w:hint="eastAsia" w:ascii="仿宋" w:hAnsi="仿宋" w:eastAsia="仿宋"/>
          <w:sz w:val="24"/>
          <w:szCs w:val="24"/>
        </w:rPr>
        <w:t>K2020021</w:t>
      </w:r>
    </w:p>
    <w:p>
      <w:pPr>
        <w:snapToGrid w:val="0"/>
        <w:ind w:firstLine="480" w:firstLineChars="200"/>
        <w:jc w:val="left"/>
        <w:rPr>
          <w:rFonts w:ascii="仿宋" w:hAnsi="仿宋" w:eastAsia="仿宋"/>
          <w:sz w:val="24"/>
          <w:szCs w:val="24"/>
        </w:rPr>
      </w:pPr>
      <w:r>
        <w:rPr>
          <w:rFonts w:ascii="仿宋" w:hAnsi="仿宋" w:eastAsia="仿宋"/>
          <w:sz w:val="24"/>
          <w:szCs w:val="24"/>
        </w:rPr>
        <w:t>比选形式：公开比选</w:t>
      </w:r>
    </w:p>
    <w:p>
      <w:pPr>
        <w:snapToGrid w:val="0"/>
        <w:ind w:firstLine="480" w:firstLineChars="200"/>
        <w:jc w:val="left"/>
        <w:rPr>
          <w:rFonts w:ascii="仿宋" w:hAnsi="仿宋" w:eastAsia="仿宋"/>
          <w:sz w:val="24"/>
          <w:szCs w:val="24"/>
        </w:rPr>
      </w:pPr>
      <w:r>
        <w:rPr>
          <w:rFonts w:ascii="仿宋" w:hAnsi="仿宋" w:eastAsia="仿宋"/>
          <w:sz w:val="24"/>
          <w:szCs w:val="24"/>
        </w:rPr>
        <w:t>比选内容：</w:t>
      </w:r>
      <w:r>
        <w:rPr>
          <w:rFonts w:hint="eastAsia" w:ascii="仿宋" w:hAnsi="仿宋" w:eastAsia="仿宋"/>
          <w:sz w:val="24"/>
          <w:szCs w:val="24"/>
        </w:rPr>
        <w:t>校园自助打印机服务（共投放</w:t>
      </w:r>
      <w:r>
        <w:rPr>
          <w:rFonts w:ascii="仿宋" w:hAnsi="仿宋" w:eastAsia="仿宋"/>
          <w:sz w:val="24"/>
          <w:szCs w:val="24"/>
        </w:rPr>
        <w:t>8</w:t>
      </w:r>
      <w:r>
        <w:rPr>
          <w:rFonts w:hint="eastAsia" w:ascii="仿宋" w:hAnsi="仿宋" w:eastAsia="仿宋"/>
          <w:sz w:val="24"/>
          <w:szCs w:val="24"/>
        </w:rPr>
        <w:t>台）</w:t>
      </w:r>
    </w:p>
    <w:p>
      <w:pPr>
        <w:snapToGrid w:val="0"/>
        <w:ind w:firstLine="480" w:firstLineChars="200"/>
        <w:jc w:val="left"/>
        <w:rPr>
          <w:rFonts w:ascii="仿宋" w:hAnsi="仿宋" w:eastAsia="仿宋"/>
          <w:sz w:val="24"/>
          <w:szCs w:val="24"/>
        </w:rPr>
      </w:pPr>
      <w:r>
        <w:rPr>
          <w:rFonts w:hint="eastAsia" w:ascii="仿宋" w:hAnsi="仿宋" w:eastAsia="仿宋"/>
          <w:sz w:val="24"/>
          <w:szCs w:val="24"/>
        </w:rPr>
        <w:t>分包</w:t>
      </w:r>
      <w:r>
        <w:rPr>
          <w:rFonts w:ascii="仿宋" w:hAnsi="仿宋" w:eastAsia="仿宋"/>
          <w:sz w:val="24"/>
          <w:szCs w:val="24"/>
        </w:rPr>
        <w:t>划分：本项目分为</w:t>
      </w:r>
      <w:r>
        <w:rPr>
          <w:rFonts w:hint="eastAsia" w:ascii="仿宋" w:hAnsi="仿宋" w:eastAsia="仿宋"/>
          <w:sz w:val="24"/>
          <w:szCs w:val="24"/>
        </w:rPr>
        <w:t>2</w:t>
      </w:r>
      <w:r>
        <w:rPr>
          <w:rFonts w:ascii="仿宋" w:hAnsi="仿宋" w:eastAsia="仿宋"/>
          <w:sz w:val="24"/>
          <w:szCs w:val="24"/>
        </w:rPr>
        <w:t>个</w:t>
      </w:r>
      <w:r>
        <w:rPr>
          <w:rFonts w:hint="eastAsia" w:ascii="仿宋" w:hAnsi="仿宋" w:eastAsia="仿宋"/>
          <w:sz w:val="24"/>
          <w:szCs w:val="24"/>
        </w:rPr>
        <w:t>分包</w:t>
      </w:r>
      <w:r>
        <w:rPr>
          <w:rFonts w:ascii="仿宋" w:hAnsi="仿宋" w:eastAsia="仿宋"/>
          <w:sz w:val="24"/>
          <w:szCs w:val="24"/>
        </w:rPr>
        <w:t>。</w:t>
      </w:r>
    </w:p>
    <w:p>
      <w:pPr>
        <w:snapToGrid w:val="0"/>
        <w:ind w:firstLine="720" w:firstLineChars="300"/>
        <w:jc w:val="left"/>
        <w:rPr>
          <w:rFonts w:ascii="仿宋" w:hAnsi="仿宋" w:eastAsia="仿宋"/>
          <w:sz w:val="24"/>
          <w:szCs w:val="24"/>
        </w:rPr>
      </w:pPr>
      <w:r>
        <w:rPr>
          <w:rFonts w:hint="eastAsia" w:ascii="仿宋" w:hAnsi="仿宋" w:eastAsia="仿宋"/>
          <w:sz w:val="24"/>
          <w:szCs w:val="24"/>
        </w:rPr>
        <w:t>分包一：投放自助打印机</w:t>
      </w:r>
      <w:r>
        <w:rPr>
          <w:rFonts w:ascii="仿宋" w:hAnsi="仿宋" w:eastAsia="仿宋"/>
          <w:sz w:val="24"/>
          <w:szCs w:val="24"/>
        </w:rPr>
        <w:t>5</w:t>
      </w:r>
      <w:r>
        <w:rPr>
          <w:rFonts w:hint="eastAsia" w:ascii="仿宋" w:hAnsi="仿宋" w:eastAsia="仿宋"/>
          <w:sz w:val="24"/>
          <w:szCs w:val="24"/>
        </w:rPr>
        <w:t>台</w:t>
      </w:r>
    </w:p>
    <w:p>
      <w:pPr>
        <w:snapToGrid w:val="0"/>
        <w:ind w:firstLine="720" w:firstLineChars="300"/>
        <w:jc w:val="left"/>
        <w:rPr>
          <w:rFonts w:ascii="仿宋" w:hAnsi="仿宋" w:eastAsia="仿宋"/>
          <w:sz w:val="24"/>
          <w:szCs w:val="24"/>
        </w:rPr>
      </w:pPr>
      <w:r>
        <w:rPr>
          <w:rFonts w:hint="eastAsia" w:ascii="仿宋" w:hAnsi="仿宋" w:eastAsia="仿宋"/>
          <w:sz w:val="24"/>
          <w:szCs w:val="24"/>
        </w:rPr>
        <w:t>分包二：投放自助打印机3台</w:t>
      </w:r>
    </w:p>
    <w:p>
      <w:pPr>
        <w:snapToGrid w:val="0"/>
        <w:ind w:firstLine="720" w:firstLineChars="300"/>
        <w:jc w:val="left"/>
        <w:rPr>
          <w:rFonts w:ascii="仿宋" w:hAnsi="仿宋" w:eastAsia="仿宋"/>
          <w:sz w:val="24"/>
          <w:szCs w:val="24"/>
        </w:rPr>
      </w:pPr>
      <w:r>
        <w:rPr>
          <w:rFonts w:hint="eastAsia" w:ascii="仿宋" w:hAnsi="仿宋" w:eastAsia="仿宋"/>
          <w:sz w:val="24"/>
          <w:szCs w:val="24"/>
        </w:rPr>
        <w:t>供应商可以同时投两个分包，但成交结果只能为一个分包，不能兼得。本项目先对分包一进行评审，当供应商是分包一的第一成交候选人，则只可参与分包二的评审，不能作为分包二的成交候选人。无论这种情况是否发生，所有有效的供应商均参加评审打分。</w:t>
      </w:r>
    </w:p>
    <w:p>
      <w:pPr>
        <w:snapToGrid w:val="0"/>
        <w:ind w:firstLine="480" w:firstLineChars="200"/>
        <w:jc w:val="left"/>
        <w:rPr>
          <w:rFonts w:ascii="仿宋" w:hAnsi="仿宋" w:eastAsia="仿宋"/>
          <w:sz w:val="24"/>
          <w:szCs w:val="24"/>
        </w:rPr>
      </w:pPr>
      <w:r>
        <w:rPr>
          <w:rFonts w:ascii="仿宋" w:hAnsi="仿宋" w:eastAsia="仿宋"/>
          <w:sz w:val="24"/>
          <w:szCs w:val="24"/>
        </w:rPr>
        <w:t>资金来源：非财政性资金、非国有资金。</w:t>
      </w:r>
    </w:p>
    <w:p>
      <w:pPr>
        <w:snapToGrid w:val="0"/>
        <w:ind w:firstLine="480" w:firstLineChars="200"/>
        <w:jc w:val="left"/>
        <w:rPr>
          <w:rFonts w:ascii="仿宋" w:hAnsi="仿宋" w:eastAsia="仿宋"/>
          <w:sz w:val="24"/>
          <w:szCs w:val="24"/>
        </w:rPr>
      </w:pPr>
      <w:r>
        <w:rPr>
          <w:rFonts w:ascii="仿宋" w:hAnsi="仿宋" w:eastAsia="仿宋"/>
          <w:sz w:val="24"/>
          <w:szCs w:val="24"/>
        </w:rPr>
        <w:t>资格审查方式：资格后审</w:t>
      </w:r>
    </w:p>
    <w:p>
      <w:pPr>
        <w:snapToGrid w:val="0"/>
        <w:ind w:firstLine="482" w:firstLineChars="200"/>
        <w:jc w:val="left"/>
        <w:rPr>
          <w:rFonts w:ascii="仿宋" w:hAnsi="仿宋" w:eastAsia="仿宋"/>
          <w:b/>
          <w:sz w:val="24"/>
          <w:szCs w:val="24"/>
        </w:rPr>
      </w:pPr>
      <w:r>
        <w:rPr>
          <w:rFonts w:hint="eastAsia" w:ascii="仿宋" w:hAnsi="仿宋" w:eastAsia="仿宋"/>
          <w:b/>
          <w:sz w:val="24"/>
          <w:szCs w:val="24"/>
        </w:rPr>
        <w:t xml:space="preserve">二、 </w:t>
      </w:r>
      <w:r>
        <w:rPr>
          <w:rFonts w:ascii="仿宋" w:hAnsi="仿宋" w:eastAsia="仿宋"/>
          <w:b/>
          <w:sz w:val="24"/>
          <w:szCs w:val="24"/>
        </w:rPr>
        <w:t>投标人资格要求</w:t>
      </w:r>
    </w:p>
    <w:p>
      <w:pPr>
        <w:snapToGrid w:val="0"/>
        <w:ind w:firstLine="480" w:firstLineChars="200"/>
        <w:jc w:val="left"/>
        <w:rPr>
          <w:rFonts w:ascii="仿宋" w:hAnsi="仿宋" w:eastAsia="仿宋"/>
          <w:sz w:val="24"/>
          <w:szCs w:val="24"/>
        </w:rPr>
      </w:pPr>
      <w:r>
        <w:rPr>
          <w:rFonts w:hint="eastAsia" w:ascii="仿宋" w:hAnsi="仿宋" w:eastAsia="仿宋"/>
          <w:sz w:val="24"/>
          <w:szCs w:val="24"/>
        </w:rPr>
        <w:t>1.具有独立法人资格的企业，能独立承担民事权利和法律责任。（提供三证合一营业执照复印件，其营业执照经营范围需包含有打印服务）</w:t>
      </w:r>
    </w:p>
    <w:p>
      <w:pPr>
        <w:snapToGrid w:val="0"/>
        <w:ind w:firstLine="480" w:firstLineChars="200"/>
        <w:jc w:val="left"/>
        <w:rPr>
          <w:rFonts w:ascii="仿宋" w:hAnsi="仿宋" w:eastAsia="仿宋"/>
          <w:sz w:val="24"/>
          <w:szCs w:val="24"/>
        </w:rPr>
      </w:pPr>
      <w:r>
        <w:rPr>
          <w:rFonts w:hint="eastAsia" w:ascii="仿宋" w:hAnsi="仿宋" w:eastAsia="仿宋"/>
          <w:sz w:val="24"/>
          <w:szCs w:val="24"/>
        </w:rPr>
        <w:t>2.具有项目必须的技术条件或经营能力、维修能力、经验及业绩。（提供投标单位简介，包括投标单位性质、业绩、荣誉、资质等以及相关证明材料）</w:t>
      </w:r>
    </w:p>
    <w:p>
      <w:pPr>
        <w:snapToGrid w:val="0"/>
        <w:ind w:firstLine="480" w:firstLineChars="200"/>
        <w:jc w:val="left"/>
        <w:rPr>
          <w:rFonts w:ascii="仿宋" w:hAnsi="仿宋" w:eastAsia="仿宋"/>
          <w:sz w:val="24"/>
          <w:szCs w:val="24"/>
        </w:rPr>
      </w:pPr>
      <w:r>
        <w:rPr>
          <w:rFonts w:hint="eastAsia" w:ascii="仿宋" w:hAnsi="仿宋" w:eastAsia="仿宋"/>
          <w:sz w:val="24"/>
          <w:szCs w:val="24"/>
        </w:rPr>
        <w:t>3.具有良好的商业信誉和健全的财务会计制度。（提供上一年度经审计的财务状况报告；成立不满一年或不能提供经审计的财务状况报告的投标人，需提供财务报表，以及近半年全部所得税缴纳相关证明材料，即税务部门证明或银行缴款单）</w:t>
      </w:r>
    </w:p>
    <w:p>
      <w:pPr>
        <w:snapToGrid w:val="0"/>
        <w:ind w:firstLine="480" w:firstLineChars="200"/>
        <w:jc w:val="left"/>
        <w:rPr>
          <w:rFonts w:ascii="仿宋" w:hAnsi="仿宋" w:eastAsia="仿宋"/>
          <w:sz w:val="24"/>
          <w:szCs w:val="24"/>
        </w:rPr>
      </w:pPr>
      <w:r>
        <w:rPr>
          <w:rFonts w:hint="eastAsia" w:ascii="仿宋" w:hAnsi="仿宋" w:eastAsia="仿宋"/>
          <w:sz w:val="24"/>
          <w:szCs w:val="24"/>
        </w:rPr>
        <w:t>4.有依法缴纳税收和社会保障资金的良好记录。（提供近1年内任一月份依法已缴纳税收和社会保障资金的相关证明材料）</w:t>
      </w:r>
    </w:p>
    <w:p>
      <w:pPr>
        <w:snapToGrid w:val="0"/>
        <w:ind w:firstLine="480" w:firstLineChars="200"/>
        <w:jc w:val="left"/>
        <w:rPr>
          <w:rFonts w:ascii="仿宋" w:hAnsi="仿宋" w:eastAsia="仿宋"/>
          <w:sz w:val="24"/>
          <w:szCs w:val="24"/>
        </w:rPr>
      </w:pPr>
      <w:r>
        <w:rPr>
          <w:rFonts w:hint="eastAsia" w:ascii="仿宋" w:hAnsi="仿宋" w:eastAsia="仿宋"/>
          <w:sz w:val="24"/>
          <w:szCs w:val="24"/>
        </w:rPr>
        <w:t>5.本项目不接受联合体投标，不接受借用他人资质投标，中标单位即经营主体，未经我公司同意不得转租、转包或分包（提供承诺书）</w:t>
      </w:r>
    </w:p>
    <w:p>
      <w:pPr>
        <w:snapToGrid w:val="0"/>
        <w:ind w:firstLine="480" w:firstLineChars="200"/>
        <w:jc w:val="left"/>
        <w:rPr>
          <w:rFonts w:ascii="仿宋" w:hAnsi="仿宋" w:eastAsia="仿宋"/>
          <w:sz w:val="24"/>
          <w:szCs w:val="24"/>
        </w:rPr>
      </w:pPr>
      <w:r>
        <w:rPr>
          <w:rFonts w:hint="eastAsia" w:ascii="仿宋" w:hAnsi="仿宋" w:eastAsia="仿宋"/>
          <w:sz w:val="24"/>
          <w:szCs w:val="24"/>
        </w:rPr>
        <w:t>6.中标后由中标人自己直营，不挂靠。（提供承诺书）。</w:t>
      </w:r>
    </w:p>
    <w:p>
      <w:pPr>
        <w:snapToGrid w:val="0"/>
        <w:ind w:firstLine="480" w:firstLineChars="200"/>
        <w:jc w:val="left"/>
        <w:rPr>
          <w:rFonts w:ascii="仿宋" w:hAnsi="仿宋" w:eastAsia="仿宋"/>
          <w:sz w:val="24"/>
          <w:szCs w:val="24"/>
        </w:rPr>
      </w:pPr>
      <w:r>
        <w:rPr>
          <w:rFonts w:hint="eastAsia" w:ascii="仿宋" w:hAnsi="仿宋" w:eastAsia="仿宋"/>
          <w:sz w:val="24"/>
          <w:szCs w:val="24"/>
        </w:rPr>
        <w:t>7.中标单位必须严格遵守相关法律法规及园区规章制度，确保合法经营、诚信经营、规范经营，不超范围经营。（提供承诺书）</w:t>
      </w:r>
    </w:p>
    <w:p>
      <w:pPr>
        <w:snapToGrid w:val="0"/>
        <w:ind w:firstLine="480" w:firstLineChars="200"/>
        <w:jc w:val="left"/>
        <w:rPr>
          <w:rFonts w:ascii="仿宋" w:hAnsi="仿宋" w:eastAsia="仿宋"/>
          <w:sz w:val="24"/>
          <w:szCs w:val="24"/>
        </w:rPr>
      </w:pPr>
      <w:r>
        <w:rPr>
          <w:rFonts w:hint="eastAsia" w:ascii="仿宋" w:hAnsi="仿宋" w:eastAsia="仿宋"/>
          <w:sz w:val="24"/>
          <w:szCs w:val="24"/>
        </w:rPr>
        <w:t>8.在经营活动中没有重大违法记录及不良记录；未被“中国政府采购网”网站（www.ccgp.gov.cn）、“信用中国”网站（www.creditchina.gov.cn）或“国家企业信用信息公示系统” 网站（www.gsxt.gov.cn）列入失信被执行人名单、重大税收违法案件当事人名单、政府采购严重失信行为记录名单。（提供承诺书）</w:t>
      </w:r>
    </w:p>
    <w:p>
      <w:pPr>
        <w:snapToGrid w:val="0"/>
        <w:ind w:firstLine="480" w:firstLineChars="200"/>
        <w:jc w:val="left"/>
        <w:rPr>
          <w:rFonts w:ascii="仿宋" w:hAnsi="仿宋" w:eastAsia="仿宋"/>
          <w:sz w:val="24"/>
          <w:szCs w:val="24"/>
        </w:rPr>
      </w:pPr>
      <w:r>
        <w:rPr>
          <w:rFonts w:hint="eastAsia" w:ascii="仿宋" w:hAnsi="仿宋" w:eastAsia="仿宋"/>
          <w:sz w:val="24"/>
          <w:szCs w:val="24"/>
        </w:rPr>
        <w:t>9.提供服务承诺书，包括但不限于经营产品和服务的质量、安全、售后服务等方面的承诺。</w:t>
      </w:r>
    </w:p>
    <w:p>
      <w:pPr>
        <w:snapToGrid w:val="0"/>
        <w:ind w:firstLine="480" w:firstLineChars="200"/>
        <w:jc w:val="left"/>
        <w:rPr>
          <w:rFonts w:ascii="仿宋" w:hAnsi="仿宋" w:eastAsia="仿宋"/>
          <w:sz w:val="24"/>
          <w:szCs w:val="24"/>
        </w:rPr>
      </w:pPr>
      <w:r>
        <w:rPr>
          <w:rFonts w:hint="eastAsia" w:ascii="仿宋" w:hAnsi="仿宋" w:eastAsia="仿宋"/>
          <w:sz w:val="24"/>
          <w:szCs w:val="24"/>
        </w:rPr>
        <w:t>10.本次比选收取每个投标人</w:t>
      </w:r>
      <w:r>
        <w:rPr>
          <w:rFonts w:hint="eastAsia" w:ascii="宋体" w:hAnsi="宋体" w:cs="宋体"/>
          <w:sz w:val="24"/>
        </w:rPr>
        <w:t>¥</w:t>
      </w:r>
      <w:r>
        <w:rPr>
          <w:rFonts w:hint="eastAsia" w:ascii="仿宋" w:hAnsi="仿宋" w:eastAsia="仿宋"/>
          <w:sz w:val="24"/>
          <w:szCs w:val="24"/>
        </w:rPr>
        <w:t>5000.00元（大写：人民币伍仟元整）投标保证金，投标保证金的交纳形式为有效银行本票、银行汇票等。（招标人不接受现金或汇款）。与投标文件在截止时间前一并递交。</w:t>
      </w:r>
    </w:p>
    <w:p>
      <w:pPr>
        <w:snapToGrid w:val="0"/>
        <w:ind w:firstLine="480" w:firstLineChars="200"/>
        <w:jc w:val="left"/>
        <w:rPr>
          <w:rFonts w:ascii="仿宋" w:hAnsi="仿宋" w:eastAsia="仿宋"/>
          <w:sz w:val="24"/>
          <w:szCs w:val="24"/>
        </w:rPr>
      </w:pPr>
      <w:r>
        <w:rPr>
          <w:rFonts w:hint="eastAsia" w:ascii="仿宋" w:hAnsi="仿宋" w:eastAsia="仿宋"/>
          <w:sz w:val="24"/>
          <w:szCs w:val="24"/>
        </w:rPr>
        <w:t>招标人账户信息：</w:t>
      </w:r>
    </w:p>
    <w:p>
      <w:pPr>
        <w:snapToGrid w:val="0"/>
        <w:ind w:firstLine="480" w:firstLineChars="200"/>
        <w:jc w:val="left"/>
        <w:rPr>
          <w:rFonts w:ascii="仿宋" w:hAnsi="仿宋" w:eastAsia="仿宋"/>
          <w:sz w:val="24"/>
          <w:szCs w:val="24"/>
        </w:rPr>
      </w:pPr>
      <w:r>
        <w:rPr>
          <w:rFonts w:hint="eastAsia" w:ascii="仿宋" w:hAnsi="仿宋" w:eastAsia="仿宋"/>
          <w:sz w:val="24"/>
          <w:szCs w:val="24"/>
        </w:rPr>
        <w:t>户  名：南京南工科技园管理有限公司</w:t>
      </w:r>
    </w:p>
    <w:p>
      <w:pPr>
        <w:snapToGrid w:val="0"/>
        <w:ind w:firstLine="480" w:firstLineChars="200"/>
        <w:jc w:val="left"/>
        <w:rPr>
          <w:rFonts w:ascii="仿宋" w:hAnsi="仿宋" w:eastAsia="仿宋"/>
          <w:sz w:val="24"/>
          <w:szCs w:val="24"/>
        </w:rPr>
      </w:pPr>
      <w:r>
        <w:rPr>
          <w:rFonts w:hint="eastAsia" w:ascii="仿宋" w:hAnsi="仿宋" w:eastAsia="仿宋"/>
          <w:sz w:val="24"/>
          <w:szCs w:val="24"/>
        </w:rPr>
        <w:t>开户行：南京银行中山东路支行</w:t>
      </w:r>
    </w:p>
    <w:p>
      <w:pPr>
        <w:snapToGrid w:val="0"/>
        <w:ind w:firstLine="480" w:firstLineChars="200"/>
        <w:jc w:val="left"/>
        <w:rPr>
          <w:rFonts w:ascii="仿宋" w:hAnsi="仿宋" w:eastAsia="仿宋"/>
          <w:sz w:val="24"/>
          <w:szCs w:val="24"/>
        </w:rPr>
      </w:pPr>
      <w:r>
        <w:rPr>
          <w:rFonts w:hint="eastAsia" w:ascii="仿宋" w:hAnsi="仿宋" w:eastAsia="仿宋"/>
          <w:sz w:val="24"/>
          <w:szCs w:val="24"/>
        </w:rPr>
        <w:t>账  号：0168210000000025</w:t>
      </w:r>
    </w:p>
    <w:p>
      <w:pPr>
        <w:snapToGrid w:val="0"/>
        <w:ind w:firstLine="482" w:firstLineChars="200"/>
        <w:jc w:val="left"/>
        <w:rPr>
          <w:rFonts w:ascii="宋体" w:hAnsi="宋体" w:eastAsia="宋体"/>
          <w:b/>
          <w:bCs/>
        </w:rPr>
      </w:pPr>
      <w:r>
        <w:rPr>
          <w:rFonts w:hint="eastAsia" w:ascii="仿宋" w:hAnsi="仿宋" w:eastAsia="仿宋"/>
          <w:b/>
          <w:bCs/>
          <w:sz w:val="24"/>
          <w:szCs w:val="24"/>
        </w:rPr>
        <w:t>三</w:t>
      </w:r>
      <w:r>
        <w:rPr>
          <w:rFonts w:ascii="仿宋" w:hAnsi="仿宋" w:eastAsia="仿宋"/>
          <w:b/>
          <w:bCs/>
          <w:sz w:val="24"/>
          <w:szCs w:val="24"/>
        </w:rPr>
        <w:t>、投标文件递交</w:t>
      </w:r>
    </w:p>
    <w:p>
      <w:pPr>
        <w:snapToGrid w:val="0"/>
        <w:ind w:firstLine="480" w:firstLineChars="200"/>
        <w:jc w:val="left"/>
        <w:rPr>
          <w:rFonts w:ascii="宋体" w:hAnsi="宋体" w:eastAsia="宋体"/>
        </w:rPr>
      </w:pPr>
      <w:r>
        <w:rPr>
          <w:rFonts w:ascii="仿宋" w:hAnsi="仿宋" w:eastAsia="仿宋"/>
          <w:sz w:val="24"/>
          <w:szCs w:val="24"/>
        </w:rPr>
        <w:t>1.</w:t>
      </w:r>
      <w:r>
        <w:rPr>
          <w:rFonts w:hint="eastAsia" w:ascii="仿宋" w:hAnsi="仿宋" w:eastAsia="仿宋"/>
          <w:sz w:val="24"/>
          <w:szCs w:val="24"/>
        </w:rPr>
        <w:t>比选</w:t>
      </w:r>
      <w:r>
        <w:rPr>
          <w:rFonts w:ascii="仿宋" w:hAnsi="仿宋" w:eastAsia="仿宋"/>
          <w:sz w:val="24"/>
          <w:szCs w:val="24"/>
        </w:rPr>
        <w:t>文件递交截止时间及开标时间：</w:t>
      </w:r>
      <w:r>
        <w:rPr>
          <w:rFonts w:hint="eastAsia" w:ascii="仿宋" w:hAnsi="仿宋" w:eastAsia="仿宋"/>
          <w:sz w:val="24"/>
          <w:szCs w:val="24"/>
        </w:rPr>
        <w:t>2020</w:t>
      </w:r>
      <w:r>
        <w:rPr>
          <w:rFonts w:ascii="仿宋" w:hAnsi="仿宋" w:eastAsia="仿宋"/>
          <w:sz w:val="24"/>
          <w:szCs w:val="24"/>
        </w:rPr>
        <w:t>年</w:t>
      </w:r>
      <w:r>
        <w:rPr>
          <w:rFonts w:hint="eastAsia" w:ascii="仿宋" w:hAnsi="仿宋" w:eastAsia="仿宋"/>
          <w:sz w:val="24"/>
          <w:szCs w:val="24"/>
          <w:lang w:val="en-US" w:eastAsia="zh-CN"/>
        </w:rPr>
        <w:t>11</w:t>
      </w:r>
      <w:r>
        <w:rPr>
          <w:rFonts w:ascii="仿宋" w:hAnsi="仿宋" w:eastAsia="仿宋"/>
          <w:sz w:val="24"/>
          <w:szCs w:val="24"/>
        </w:rPr>
        <w:t>月</w:t>
      </w:r>
      <w:r>
        <w:rPr>
          <w:rFonts w:hint="eastAsia" w:ascii="仿宋" w:hAnsi="仿宋" w:eastAsia="仿宋"/>
          <w:sz w:val="24"/>
          <w:szCs w:val="24"/>
          <w:lang w:val="en-US" w:eastAsia="zh-CN"/>
        </w:rPr>
        <w:t>13</w:t>
      </w:r>
      <w:r>
        <w:rPr>
          <w:rFonts w:ascii="仿宋" w:hAnsi="仿宋" w:eastAsia="仿宋"/>
          <w:sz w:val="24"/>
          <w:szCs w:val="24"/>
        </w:rPr>
        <w:t>日</w:t>
      </w:r>
      <w:r>
        <w:rPr>
          <w:rFonts w:hint="eastAsia" w:ascii="仿宋" w:hAnsi="仿宋" w:eastAsia="仿宋"/>
          <w:sz w:val="24"/>
          <w:szCs w:val="24"/>
        </w:rPr>
        <w:t xml:space="preserve"> 09:30</w:t>
      </w:r>
      <w:r>
        <w:rPr>
          <w:rFonts w:hint="eastAsia" w:ascii="仿宋" w:hAnsi="仿宋" w:eastAsia="仿宋"/>
          <w:sz w:val="24"/>
          <w:szCs w:val="24"/>
          <w:lang w:val="en-US" w:eastAsia="zh-CN"/>
        </w:rPr>
        <w:t>前</w:t>
      </w:r>
      <w:r>
        <w:rPr>
          <w:rFonts w:hint="eastAsia" w:ascii="仿宋" w:hAnsi="仿宋" w:eastAsia="仿宋"/>
          <w:sz w:val="24"/>
          <w:szCs w:val="24"/>
          <w:lang w:eastAsia="zh-CN"/>
        </w:rPr>
        <w:t>（</w:t>
      </w:r>
      <w:r>
        <w:rPr>
          <w:rFonts w:hint="eastAsia" w:ascii="仿宋" w:hAnsi="仿宋" w:eastAsia="仿宋"/>
          <w:sz w:val="24"/>
          <w:szCs w:val="24"/>
          <w:lang w:val="en-US" w:eastAsia="zh-CN"/>
        </w:rPr>
        <w:t>北京时间</w:t>
      </w:r>
      <w:r>
        <w:rPr>
          <w:rFonts w:hint="eastAsia" w:ascii="仿宋" w:hAnsi="仿宋" w:eastAsia="仿宋"/>
          <w:sz w:val="24"/>
          <w:szCs w:val="24"/>
          <w:lang w:eastAsia="zh-CN"/>
        </w:rPr>
        <w:t>）</w:t>
      </w:r>
      <w:r>
        <w:rPr>
          <w:rFonts w:ascii="仿宋" w:hAnsi="仿宋" w:eastAsia="仿宋"/>
          <w:sz w:val="24"/>
          <w:szCs w:val="24"/>
        </w:rPr>
        <w:t>。</w:t>
      </w:r>
    </w:p>
    <w:p>
      <w:pPr>
        <w:snapToGrid w:val="0"/>
        <w:ind w:firstLine="480" w:firstLineChars="200"/>
        <w:jc w:val="left"/>
        <w:rPr>
          <w:rFonts w:ascii="宋体" w:hAnsi="宋体" w:eastAsia="宋体"/>
        </w:rPr>
      </w:pPr>
      <w:r>
        <w:rPr>
          <w:rFonts w:ascii="仿宋" w:hAnsi="仿宋" w:eastAsia="仿宋"/>
          <w:sz w:val="24"/>
          <w:szCs w:val="24"/>
        </w:rPr>
        <w:t>2.</w:t>
      </w:r>
      <w:r>
        <w:rPr>
          <w:rFonts w:hint="eastAsia" w:ascii="仿宋" w:hAnsi="仿宋" w:eastAsia="仿宋"/>
          <w:sz w:val="24"/>
          <w:szCs w:val="24"/>
        </w:rPr>
        <w:t>比选</w:t>
      </w:r>
      <w:r>
        <w:rPr>
          <w:rFonts w:ascii="仿宋" w:hAnsi="仿宋" w:eastAsia="仿宋"/>
          <w:sz w:val="24"/>
          <w:szCs w:val="24"/>
        </w:rPr>
        <w:t>文件递交地点及开标地点：南京市栖霞区羊山北路1号</w:t>
      </w:r>
      <w:r>
        <w:rPr>
          <w:rFonts w:hint="eastAsia" w:ascii="仿宋" w:hAnsi="仿宋" w:eastAsia="仿宋"/>
          <w:sz w:val="24"/>
          <w:szCs w:val="24"/>
          <w:lang w:val="en-US" w:eastAsia="zh-CN"/>
        </w:rPr>
        <w:t>行政楼201室</w:t>
      </w:r>
      <w:r>
        <w:rPr>
          <w:rFonts w:ascii="仿宋" w:hAnsi="仿宋" w:eastAsia="仿宋"/>
          <w:sz w:val="24"/>
          <w:szCs w:val="24"/>
        </w:rPr>
        <w:t>。</w:t>
      </w:r>
    </w:p>
    <w:p>
      <w:pPr>
        <w:snapToGrid w:val="0"/>
        <w:ind w:left="420" w:leftChars="200"/>
        <w:jc w:val="left"/>
        <w:rPr>
          <w:rFonts w:ascii="宋体" w:hAnsi="宋体" w:eastAsia="宋体"/>
        </w:rPr>
      </w:pPr>
      <w:r>
        <w:rPr>
          <w:rFonts w:hint="eastAsia" w:ascii="仿宋" w:hAnsi="仿宋" w:eastAsia="仿宋"/>
          <w:b/>
          <w:bCs/>
          <w:sz w:val="24"/>
          <w:szCs w:val="24"/>
        </w:rPr>
        <w:t>四</w:t>
      </w:r>
      <w:r>
        <w:rPr>
          <w:rFonts w:ascii="仿宋" w:hAnsi="仿宋" w:eastAsia="仿宋"/>
          <w:b/>
          <w:bCs/>
          <w:sz w:val="24"/>
          <w:szCs w:val="24"/>
        </w:rPr>
        <w:t>、有关招投标的事项和本项目的更正公告敬请关注网站发布的信息(网址：http://cwc.niit.edu.cn/</w:t>
      </w:r>
      <w:r>
        <w:rPr>
          <w:rFonts w:ascii="仿宋" w:hAnsi="仿宋" w:eastAsia="仿宋"/>
          <w:sz w:val="24"/>
          <w:szCs w:val="24"/>
        </w:rPr>
        <w:t>)</w:t>
      </w:r>
    </w:p>
    <w:p>
      <w:pPr>
        <w:snapToGrid w:val="0"/>
        <w:ind w:firstLine="482" w:firstLineChars="200"/>
        <w:jc w:val="left"/>
        <w:rPr>
          <w:rFonts w:ascii="仿宋" w:hAnsi="仿宋" w:eastAsia="仿宋"/>
          <w:b/>
          <w:bCs/>
          <w:sz w:val="24"/>
          <w:szCs w:val="24"/>
        </w:rPr>
      </w:pPr>
      <w:r>
        <w:rPr>
          <w:rFonts w:hint="eastAsia" w:ascii="仿宋" w:hAnsi="仿宋" w:eastAsia="仿宋"/>
          <w:b/>
          <w:bCs/>
          <w:sz w:val="24"/>
          <w:szCs w:val="24"/>
        </w:rPr>
        <w:t>五</w:t>
      </w:r>
      <w:r>
        <w:rPr>
          <w:rFonts w:ascii="仿宋" w:hAnsi="仿宋" w:eastAsia="仿宋"/>
          <w:b/>
          <w:bCs/>
          <w:sz w:val="24"/>
          <w:szCs w:val="24"/>
        </w:rPr>
        <w:t>、联系方式</w:t>
      </w:r>
    </w:p>
    <w:p>
      <w:pPr>
        <w:snapToGrid w:val="0"/>
        <w:ind w:firstLine="480" w:firstLineChars="200"/>
        <w:jc w:val="left"/>
        <w:rPr>
          <w:rFonts w:ascii="仿宋" w:hAnsi="仿宋" w:eastAsia="仿宋"/>
          <w:sz w:val="24"/>
          <w:szCs w:val="24"/>
        </w:rPr>
      </w:pPr>
      <w:r>
        <w:rPr>
          <w:rFonts w:ascii="仿宋" w:hAnsi="仿宋" w:eastAsia="仿宋"/>
          <w:sz w:val="24"/>
          <w:szCs w:val="24"/>
        </w:rPr>
        <w:t>比选人：</w:t>
      </w:r>
      <w:r>
        <w:rPr>
          <w:rFonts w:hint="eastAsia" w:ascii="仿宋" w:hAnsi="仿宋" w:eastAsia="仿宋"/>
          <w:sz w:val="24"/>
          <w:szCs w:val="24"/>
        </w:rPr>
        <w:t>南京南工科技园管理有限公司</w:t>
      </w:r>
    </w:p>
    <w:p>
      <w:pPr>
        <w:snapToGrid w:val="0"/>
        <w:ind w:firstLine="480" w:firstLineChars="200"/>
        <w:jc w:val="left"/>
        <w:rPr>
          <w:rFonts w:ascii="宋体" w:hAnsi="宋体" w:eastAsia="宋体"/>
        </w:rPr>
      </w:pPr>
      <w:r>
        <w:rPr>
          <w:rFonts w:ascii="仿宋" w:hAnsi="仿宋" w:eastAsia="仿宋"/>
          <w:sz w:val="24"/>
          <w:szCs w:val="24"/>
        </w:rPr>
        <w:t>地  址：南京市仙林大学城羊山北路1号</w:t>
      </w:r>
    </w:p>
    <w:p>
      <w:pPr>
        <w:snapToGrid w:val="0"/>
        <w:ind w:firstLine="480" w:firstLineChars="200"/>
        <w:jc w:val="left"/>
        <w:rPr>
          <w:rFonts w:ascii="仿宋" w:hAnsi="仿宋" w:eastAsia="仿宋"/>
          <w:sz w:val="24"/>
          <w:szCs w:val="24"/>
        </w:rPr>
      </w:pPr>
      <w:r>
        <w:rPr>
          <w:rFonts w:hint="eastAsia" w:ascii="仿宋" w:hAnsi="仿宋" w:eastAsia="仿宋"/>
          <w:sz w:val="24"/>
          <w:szCs w:val="24"/>
        </w:rPr>
        <w:t>科技园</w:t>
      </w:r>
      <w:r>
        <w:rPr>
          <w:rFonts w:ascii="仿宋" w:hAnsi="仿宋" w:eastAsia="仿宋"/>
          <w:sz w:val="24"/>
          <w:szCs w:val="24"/>
        </w:rPr>
        <w:t>联系人：</w:t>
      </w:r>
      <w:r>
        <w:rPr>
          <w:rFonts w:hint="eastAsia" w:ascii="仿宋" w:hAnsi="仿宋" w:eastAsia="仿宋"/>
          <w:sz w:val="24"/>
          <w:szCs w:val="24"/>
        </w:rPr>
        <w:t xml:space="preserve">马老师  </w:t>
      </w:r>
      <w:r>
        <w:rPr>
          <w:rFonts w:ascii="仿宋" w:hAnsi="仿宋" w:eastAsia="仿宋"/>
          <w:sz w:val="24"/>
          <w:szCs w:val="24"/>
        </w:rPr>
        <w:t>电话：</w:t>
      </w:r>
      <w:r>
        <w:rPr>
          <w:rFonts w:ascii="Times New Roman" w:hAnsi="Times New Roman" w:eastAsia="宋体"/>
          <w:color w:val="000000" w:themeColor="text1"/>
          <w:sz w:val="24"/>
          <w:szCs w:val="28"/>
          <w14:textFill>
            <w14:solidFill>
              <w14:schemeClr w14:val="tx1"/>
            </w14:solidFill>
          </w14:textFill>
        </w:rPr>
        <w:t>15951993398</w:t>
      </w:r>
    </w:p>
    <w:p>
      <w:pPr>
        <w:snapToGrid w:val="0"/>
        <w:ind w:firstLine="6240" w:firstLineChars="2600"/>
        <w:jc w:val="left"/>
        <w:rPr>
          <w:rFonts w:ascii="仿宋" w:hAnsi="仿宋" w:eastAsia="仿宋"/>
          <w:sz w:val="24"/>
          <w:szCs w:val="24"/>
        </w:rPr>
      </w:pPr>
      <w:r>
        <w:rPr>
          <w:rFonts w:ascii="仿宋" w:hAnsi="仿宋" w:eastAsia="仿宋"/>
          <w:sz w:val="24"/>
          <w:szCs w:val="24"/>
        </w:rPr>
        <w:t>20</w:t>
      </w:r>
      <w:r>
        <w:rPr>
          <w:rFonts w:hint="eastAsia" w:ascii="仿宋" w:hAnsi="仿宋" w:eastAsia="仿宋"/>
          <w:sz w:val="24"/>
          <w:szCs w:val="24"/>
        </w:rPr>
        <w:t>20</w:t>
      </w:r>
      <w:r>
        <w:rPr>
          <w:rFonts w:ascii="仿宋" w:hAnsi="仿宋" w:eastAsia="仿宋"/>
          <w:sz w:val="24"/>
          <w:szCs w:val="24"/>
        </w:rPr>
        <w:t>年</w:t>
      </w:r>
      <w:r>
        <w:rPr>
          <w:rFonts w:hint="eastAsia" w:ascii="仿宋" w:hAnsi="仿宋" w:eastAsia="仿宋"/>
          <w:sz w:val="24"/>
          <w:szCs w:val="24"/>
          <w:lang w:val="en-US" w:eastAsia="zh-CN"/>
        </w:rPr>
        <w:t>10</w:t>
      </w:r>
      <w:r>
        <w:rPr>
          <w:rFonts w:ascii="仿宋" w:hAnsi="仿宋" w:eastAsia="仿宋"/>
          <w:sz w:val="24"/>
          <w:szCs w:val="24"/>
        </w:rPr>
        <w:t>月</w:t>
      </w:r>
      <w:r>
        <w:rPr>
          <w:rFonts w:hint="eastAsia" w:ascii="仿宋" w:hAnsi="仿宋" w:eastAsia="仿宋"/>
          <w:sz w:val="24"/>
          <w:szCs w:val="24"/>
          <w:lang w:val="en-US" w:eastAsia="zh-CN"/>
        </w:rPr>
        <w:t>21</w:t>
      </w:r>
      <w:r>
        <w:rPr>
          <w:rFonts w:ascii="仿宋" w:hAnsi="仿宋" w:eastAsia="仿宋"/>
          <w:sz w:val="24"/>
          <w:szCs w:val="24"/>
        </w:rPr>
        <w:t>日</w:t>
      </w:r>
    </w:p>
    <w:p>
      <w:pPr>
        <w:rPr>
          <w:rFonts w:ascii="仿宋" w:hAnsi="仿宋" w:eastAsia="仿宋"/>
          <w:b/>
          <w:sz w:val="28"/>
          <w:szCs w:val="28"/>
        </w:rPr>
      </w:pPr>
      <w:r>
        <w:rPr>
          <w:rFonts w:ascii="仿宋" w:hAnsi="仿宋" w:eastAsia="仿宋"/>
          <w:b/>
          <w:sz w:val="28"/>
          <w:szCs w:val="28"/>
        </w:rPr>
        <w:br w:type="page"/>
      </w:r>
    </w:p>
    <w:p>
      <w:pPr>
        <w:spacing w:before="340" w:after="330" w:line="578" w:lineRule="auto"/>
        <w:ind w:firstLine="3092" w:firstLineChars="1100"/>
        <w:outlineLvl w:val="1"/>
        <w:rPr>
          <w:rFonts w:ascii="仿宋" w:hAnsi="仿宋" w:eastAsia="仿宋"/>
          <w:b/>
          <w:sz w:val="28"/>
          <w:szCs w:val="28"/>
        </w:rPr>
      </w:pPr>
      <w:r>
        <w:rPr>
          <w:rFonts w:ascii="仿宋" w:hAnsi="仿宋" w:eastAsia="仿宋"/>
          <w:b/>
          <w:sz w:val="28"/>
          <w:szCs w:val="28"/>
        </w:rPr>
        <w:t>第二章  投标须知</w:t>
      </w:r>
    </w:p>
    <w:p>
      <w:pPr>
        <w:spacing w:line="415" w:lineRule="auto"/>
        <w:jc w:val="center"/>
        <w:rPr>
          <w:rFonts w:ascii="仿宋" w:hAnsi="仿宋" w:eastAsia="仿宋"/>
          <w:sz w:val="24"/>
          <w:szCs w:val="24"/>
        </w:rPr>
      </w:pPr>
      <w:r>
        <w:rPr>
          <w:rFonts w:ascii="仿宋" w:hAnsi="仿宋" w:eastAsia="仿宋"/>
          <w:sz w:val="24"/>
          <w:szCs w:val="24"/>
        </w:rPr>
        <w:t>前   附  表</w:t>
      </w:r>
    </w:p>
    <w:tbl>
      <w:tblPr>
        <w:tblStyle w:val="7"/>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950"/>
        <w:gridCol w:w="6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01"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序号</w:t>
            </w:r>
          </w:p>
        </w:tc>
        <w:tc>
          <w:tcPr>
            <w:tcW w:w="1950"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项目</w:t>
            </w:r>
          </w:p>
        </w:tc>
        <w:tc>
          <w:tcPr>
            <w:tcW w:w="6757" w:type="dxa"/>
            <w:tcBorders>
              <w:top w:val="single" w:color="000000" w:sz="8" w:space="0"/>
              <w:left w:val="single" w:color="000000" w:sz="8" w:space="0"/>
              <w:bottom w:val="single" w:color="000000" w:sz="8" w:space="0"/>
              <w:right w:val="single" w:color="000000" w:sz="8" w:space="0"/>
            </w:tcBorders>
          </w:tcPr>
          <w:p>
            <w:pPr>
              <w:snapToGrid w:val="0"/>
              <w:rPr>
                <w:rFonts w:ascii="仿宋" w:hAnsi="仿宋" w:eastAsia="仿宋"/>
                <w:sz w:val="24"/>
                <w:szCs w:val="24"/>
              </w:rPr>
            </w:pPr>
            <w:r>
              <w:rPr>
                <w:rFonts w:hint="eastAsia" w:ascii="仿宋" w:hAnsi="仿宋" w:eastAsia="仿宋"/>
                <w:sz w:val="24"/>
                <w:szCs w:val="24"/>
              </w:rPr>
              <w:t>仙林园区自助打印机投放</w:t>
            </w:r>
            <w:r>
              <w:rPr>
                <w:rFonts w:ascii="仿宋" w:hAnsi="仿宋" w:eastAsia="仿宋"/>
                <w:sz w:val="24"/>
                <w:szCs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1"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1</w:t>
            </w:r>
          </w:p>
        </w:tc>
        <w:tc>
          <w:tcPr>
            <w:tcW w:w="1950"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项目名称</w:t>
            </w:r>
          </w:p>
        </w:tc>
        <w:tc>
          <w:tcPr>
            <w:tcW w:w="6757" w:type="dxa"/>
            <w:tcBorders>
              <w:top w:val="single" w:color="000000" w:sz="8" w:space="0"/>
              <w:left w:val="single" w:color="000000" w:sz="8" w:space="0"/>
              <w:bottom w:val="single" w:color="000000" w:sz="8" w:space="0"/>
              <w:right w:val="single" w:color="000000" w:sz="8" w:space="0"/>
            </w:tcBorders>
          </w:tcPr>
          <w:p>
            <w:pPr>
              <w:snapToGrid w:val="0"/>
              <w:ind w:left="1"/>
              <w:jc w:val="left"/>
              <w:rPr>
                <w:rFonts w:ascii="仿宋" w:hAnsi="仿宋" w:eastAsia="仿宋"/>
                <w:sz w:val="24"/>
                <w:szCs w:val="24"/>
              </w:rPr>
            </w:pPr>
            <w:r>
              <w:rPr>
                <w:rFonts w:hint="eastAsia" w:ascii="仿宋" w:hAnsi="仿宋" w:eastAsia="仿宋"/>
                <w:sz w:val="24"/>
                <w:szCs w:val="24"/>
              </w:rPr>
              <w:t>仙林园区自助打印机投放</w:t>
            </w:r>
            <w:r>
              <w:rPr>
                <w:rFonts w:ascii="仿宋" w:hAnsi="仿宋" w:eastAsia="仿宋"/>
                <w:sz w:val="24"/>
                <w:szCs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1"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2</w:t>
            </w:r>
          </w:p>
        </w:tc>
        <w:tc>
          <w:tcPr>
            <w:tcW w:w="1950"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采购方式</w:t>
            </w:r>
          </w:p>
        </w:tc>
        <w:tc>
          <w:tcPr>
            <w:tcW w:w="6757" w:type="dxa"/>
            <w:tcBorders>
              <w:top w:val="single" w:color="000000" w:sz="8" w:space="0"/>
              <w:left w:val="single" w:color="000000" w:sz="8" w:space="0"/>
              <w:bottom w:val="single" w:color="000000" w:sz="8" w:space="0"/>
              <w:right w:val="single" w:color="000000" w:sz="8" w:space="0"/>
            </w:tcBorders>
          </w:tcPr>
          <w:p>
            <w:pPr>
              <w:snapToGrid w:val="0"/>
              <w:rPr>
                <w:rFonts w:ascii="仿宋" w:hAnsi="仿宋" w:eastAsia="仿宋"/>
                <w:sz w:val="24"/>
                <w:szCs w:val="24"/>
              </w:rPr>
            </w:pPr>
            <w:r>
              <w:rPr>
                <w:rFonts w:ascii="仿宋" w:hAnsi="仿宋" w:eastAsia="仿宋"/>
                <w:sz w:val="24"/>
                <w:szCs w:val="24"/>
              </w:rPr>
              <w:t>公开比选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1"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 xml:space="preserve"> 3</w:t>
            </w:r>
          </w:p>
        </w:tc>
        <w:tc>
          <w:tcPr>
            <w:tcW w:w="1950"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采购编号</w:t>
            </w:r>
          </w:p>
        </w:tc>
        <w:tc>
          <w:tcPr>
            <w:tcW w:w="6757" w:type="dxa"/>
            <w:tcBorders>
              <w:top w:val="single" w:color="000000" w:sz="8" w:space="0"/>
              <w:left w:val="single" w:color="000000" w:sz="8" w:space="0"/>
              <w:bottom w:val="single" w:color="000000" w:sz="8" w:space="0"/>
              <w:right w:val="single" w:color="000000" w:sz="8" w:space="0"/>
            </w:tcBorders>
          </w:tcPr>
          <w:p>
            <w:pPr>
              <w:snapToGrid w:val="0"/>
              <w:rPr>
                <w:rFonts w:ascii="仿宋" w:hAnsi="仿宋" w:eastAsia="仿宋"/>
                <w:sz w:val="24"/>
                <w:szCs w:val="24"/>
              </w:rPr>
            </w:pPr>
            <w:r>
              <w:rPr>
                <w:rFonts w:hint="eastAsia" w:ascii="仿宋" w:hAnsi="仿宋" w:eastAsia="仿宋"/>
                <w:sz w:val="24"/>
                <w:szCs w:val="24"/>
              </w:rPr>
              <w:t>K2020021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1"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4</w:t>
            </w:r>
          </w:p>
        </w:tc>
        <w:tc>
          <w:tcPr>
            <w:tcW w:w="1950" w:type="dxa"/>
            <w:tcBorders>
              <w:top w:val="single" w:color="000000" w:sz="8" w:space="0"/>
              <w:left w:val="single" w:color="000000" w:sz="8" w:space="0"/>
              <w:bottom w:val="single" w:color="000000" w:sz="8" w:space="0"/>
              <w:right w:val="single" w:color="000000" w:sz="8" w:space="0"/>
            </w:tcBorders>
          </w:tcPr>
          <w:p>
            <w:pPr>
              <w:snapToGrid w:val="0"/>
              <w:ind w:right="102"/>
              <w:jc w:val="center"/>
              <w:rPr>
                <w:rFonts w:ascii="仿宋" w:hAnsi="仿宋" w:eastAsia="仿宋"/>
                <w:sz w:val="24"/>
                <w:szCs w:val="24"/>
              </w:rPr>
            </w:pPr>
            <w:r>
              <w:rPr>
                <w:rFonts w:hint="eastAsia" w:ascii="仿宋" w:hAnsi="仿宋" w:eastAsia="仿宋"/>
                <w:sz w:val="24"/>
                <w:szCs w:val="24"/>
              </w:rPr>
              <w:t>分包</w:t>
            </w:r>
          </w:p>
        </w:tc>
        <w:tc>
          <w:tcPr>
            <w:tcW w:w="6757" w:type="dxa"/>
            <w:tcBorders>
              <w:top w:val="single" w:color="000000" w:sz="8" w:space="0"/>
              <w:left w:val="single" w:color="000000" w:sz="8" w:space="0"/>
              <w:bottom w:val="single" w:color="000000" w:sz="8" w:space="0"/>
              <w:right w:val="single" w:color="000000" w:sz="8" w:space="0"/>
            </w:tcBorders>
          </w:tcPr>
          <w:p>
            <w:pPr>
              <w:snapToGrid w:val="0"/>
              <w:rPr>
                <w:rFonts w:ascii="仿宋" w:hAnsi="仿宋" w:eastAsia="仿宋"/>
                <w:sz w:val="24"/>
                <w:szCs w:val="24"/>
              </w:rPr>
            </w:pPr>
            <w:r>
              <w:rPr>
                <w:rFonts w:ascii="仿宋" w:hAnsi="仿宋" w:eastAsia="仿宋"/>
                <w:sz w:val="24"/>
                <w:szCs w:val="24"/>
              </w:rPr>
              <w:t>本项目分为</w:t>
            </w:r>
            <w:r>
              <w:rPr>
                <w:rFonts w:hint="eastAsia" w:ascii="仿宋" w:hAnsi="仿宋" w:eastAsia="仿宋"/>
                <w:sz w:val="24"/>
                <w:szCs w:val="24"/>
              </w:rPr>
              <w:t>2个分包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1"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5</w:t>
            </w:r>
          </w:p>
        </w:tc>
        <w:tc>
          <w:tcPr>
            <w:tcW w:w="1950" w:type="dxa"/>
            <w:tcBorders>
              <w:top w:val="single" w:color="000000" w:sz="8" w:space="0"/>
              <w:left w:val="single" w:color="000000" w:sz="8" w:space="0"/>
              <w:bottom w:val="single" w:color="000000" w:sz="8" w:space="0"/>
              <w:right w:val="single" w:color="000000" w:sz="8" w:space="0"/>
            </w:tcBorders>
          </w:tcPr>
          <w:p>
            <w:pPr>
              <w:snapToGrid w:val="0"/>
              <w:ind w:right="102"/>
              <w:jc w:val="center"/>
              <w:rPr>
                <w:rFonts w:ascii="仿宋" w:hAnsi="仿宋" w:eastAsia="仿宋"/>
                <w:sz w:val="24"/>
                <w:szCs w:val="24"/>
              </w:rPr>
            </w:pPr>
            <w:r>
              <w:rPr>
                <w:rFonts w:hint="eastAsia" w:ascii="仿宋" w:hAnsi="仿宋" w:eastAsia="仿宋"/>
                <w:sz w:val="24"/>
                <w:szCs w:val="24"/>
              </w:rPr>
              <w:t>比选</w:t>
            </w:r>
            <w:r>
              <w:rPr>
                <w:rFonts w:ascii="仿宋" w:hAnsi="仿宋" w:eastAsia="仿宋"/>
                <w:sz w:val="24"/>
                <w:szCs w:val="24"/>
              </w:rPr>
              <w:t>人</w:t>
            </w:r>
          </w:p>
        </w:tc>
        <w:tc>
          <w:tcPr>
            <w:tcW w:w="6757" w:type="dxa"/>
            <w:tcBorders>
              <w:top w:val="single" w:color="000000" w:sz="8" w:space="0"/>
              <w:left w:val="single" w:color="000000" w:sz="8" w:space="0"/>
              <w:bottom w:val="single" w:color="000000" w:sz="8" w:space="0"/>
              <w:right w:val="single" w:color="000000" w:sz="8" w:space="0"/>
            </w:tcBorders>
          </w:tcPr>
          <w:p>
            <w:pPr>
              <w:snapToGrid w:val="0"/>
              <w:jc w:val="left"/>
              <w:rPr>
                <w:rFonts w:ascii="仿宋" w:hAnsi="仿宋" w:eastAsia="仿宋"/>
                <w:sz w:val="24"/>
                <w:szCs w:val="24"/>
              </w:rPr>
            </w:pPr>
            <w:r>
              <w:rPr>
                <w:rFonts w:hint="eastAsia" w:ascii="仿宋" w:hAnsi="仿宋" w:eastAsia="仿宋"/>
                <w:sz w:val="24"/>
                <w:szCs w:val="24"/>
              </w:rPr>
              <w:t>南京南工科技园管理有限公司</w:t>
            </w:r>
          </w:p>
          <w:p>
            <w:pPr>
              <w:snapToGrid w:val="0"/>
              <w:rPr>
                <w:rFonts w:ascii="仿宋" w:hAnsi="仿宋" w:eastAsia="仿宋"/>
                <w:sz w:val="24"/>
                <w:szCs w:val="24"/>
              </w:rPr>
            </w:pPr>
            <w:r>
              <w:rPr>
                <w:rFonts w:ascii="仿宋" w:hAnsi="仿宋" w:eastAsia="仿宋"/>
                <w:sz w:val="24"/>
                <w:szCs w:val="24"/>
              </w:rPr>
              <w:t>电话：025-85864066</w:t>
            </w:r>
          </w:p>
          <w:p>
            <w:pPr>
              <w:snapToGrid w:val="0"/>
              <w:rPr>
                <w:rFonts w:ascii="仿宋" w:hAnsi="仿宋" w:eastAsia="仿宋"/>
                <w:sz w:val="24"/>
                <w:szCs w:val="24"/>
              </w:rPr>
            </w:pPr>
            <w:r>
              <w:rPr>
                <w:rFonts w:ascii="仿宋" w:hAnsi="仿宋" w:eastAsia="仿宋"/>
                <w:sz w:val="24"/>
                <w:szCs w:val="24"/>
              </w:rPr>
              <w:t>技术联系人：</w:t>
            </w:r>
            <w:r>
              <w:rPr>
                <w:rFonts w:hint="eastAsia" w:ascii="仿宋" w:hAnsi="仿宋" w:eastAsia="仿宋"/>
                <w:sz w:val="24"/>
                <w:szCs w:val="24"/>
              </w:rPr>
              <w:t xml:space="preserve">马老师 </w:t>
            </w:r>
            <w:r>
              <w:rPr>
                <w:rFonts w:ascii="Times New Roman" w:hAnsi="Times New Roman" w:eastAsia="宋体"/>
                <w:color w:val="000000" w:themeColor="text1"/>
                <w:sz w:val="24"/>
                <w:szCs w:val="28"/>
                <w14:textFill>
                  <w14:solidFill>
                    <w14:schemeClr w14:val="tx1"/>
                  </w14:solidFill>
                </w14:textFill>
              </w:rPr>
              <w:t>15951993398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01"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7</w:t>
            </w:r>
          </w:p>
        </w:tc>
        <w:tc>
          <w:tcPr>
            <w:tcW w:w="1950"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现场踏勘</w:t>
            </w:r>
          </w:p>
        </w:tc>
        <w:tc>
          <w:tcPr>
            <w:tcW w:w="6757" w:type="dxa"/>
            <w:tcBorders>
              <w:top w:val="single" w:color="000000" w:sz="8" w:space="0"/>
              <w:left w:val="single" w:color="000000" w:sz="8" w:space="0"/>
              <w:bottom w:val="single" w:color="000000" w:sz="8" w:space="0"/>
              <w:right w:val="single" w:color="000000" w:sz="8" w:space="0"/>
            </w:tcBorders>
          </w:tcPr>
          <w:p>
            <w:pPr>
              <w:snapToGrid w:val="0"/>
              <w:spacing w:line="400" w:lineRule="exact"/>
              <w:ind w:right="315" w:rightChars="150"/>
              <w:rPr>
                <w:rFonts w:ascii="仿宋" w:hAnsi="仿宋" w:eastAsia="仿宋"/>
                <w:sz w:val="24"/>
                <w:szCs w:val="24"/>
              </w:rPr>
            </w:pPr>
            <w:r>
              <w:rPr>
                <w:rFonts w:ascii="仿宋" w:hAnsi="仿宋" w:eastAsia="仿宋"/>
                <w:sz w:val="24"/>
                <w:szCs w:val="24"/>
              </w:rPr>
              <w:t>请自行勘查现场。请务必对项目现场和周围环境进行仔细认真地查勘，在随后的投标中，对现场资料和数据所做出的推论、解释和结论及由此造成的后果</w:t>
            </w:r>
            <w:r>
              <w:rPr>
                <w:rFonts w:hint="eastAsia" w:ascii="仿宋" w:hAnsi="仿宋" w:eastAsia="仿宋"/>
                <w:sz w:val="24"/>
                <w:szCs w:val="24"/>
              </w:rPr>
              <w:t>自行</w:t>
            </w:r>
            <w:r>
              <w:rPr>
                <w:rFonts w:ascii="仿宋" w:hAnsi="仿宋" w:eastAsia="仿宋"/>
                <w:sz w:val="24"/>
                <w:szCs w:val="24"/>
              </w:rPr>
              <w:t>负责。</w:t>
            </w:r>
          </w:p>
          <w:p>
            <w:pPr>
              <w:snapToGrid w:val="0"/>
              <w:spacing w:line="400" w:lineRule="exact"/>
              <w:ind w:right="315" w:rightChars="150"/>
              <w:rPr>
                <w:rFonts w:ascii="仿宋" w:hAnsi="仿宋" w:eastAsia="仿宋"/>
                <w:sz w:val="24"/>
                <w:szCs w:val="24"/>
              </w:rPr>
            </w:pPr>
            <w:r>
              <w:rPr>
                <w:rFonts w:ascii="仿宋" w:hAnsi="仿宋" w:eastAsia="仿宋"/>
                <w:sz w:val="24"/>
                <w:szCs w:val="24"/>
              </w:rPr>
              <w:t>联系人：</w:t>
            </w:r>
            <w:r>
              <w:rPr>
                <w:rFonts w:hint="eastAsia" w:ascii="仿宋" w:hAnsi="仿宋" w:eastAsia="仿宋"/>
                <w:sz w:val="24"/>
                <w:szCs w:val="24"/>
              </w:rPr>
              <w:t xml:space="preserve">马老师 </w:t>
            </w:r>
            <w:r>
              <w:rPr>
                <w:rFonts w:ascii="Times New Roman" w:hAnsi="Times New Roman" w:eastAsia="宋体"/>
                <w:color w:val="000000" w:themeColor="text1"/>
                <w:sz w:val="24"/>
                <w:szCs w:val="28"/>
                <w14:textFill>
                  <w14:solidFill>
                    <w14:schemeClr w14:val="tx1"/>
                  </w14:solidFill>
                </w14:textFill>
              </w:rPr>
              <w:t>15951993398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trPr>
        <w:tc>
          <w:tcPr>
            <w:tcW w:w="701"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8</w:t>
            </w:r>
          </w:p>
        </w:tc>
        <w:tc>
          <w:tcPr>
            <w:tcW w:w="1950"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投标保证金</w:t>
            </w:r>
          </w:p>
        </w:tc>
        <w:tc>
          <w:tcPr>
            <w:tcW w:w="6757" w:type="dxa"/>
            <w:tcBorders>
              <w:top w:val="single" w:color="000000" w:sz="8" w:space="0"/>
              <w:left w:val="single" w:color="000000" w:sz="8" w:space="0"/>
              <w:bottom w:val="single" w:color="000000" w:sz="8" w:space="0"/>
              <w:right w:val="single" w:color="000000" w:sz="8" w:space="0"/>
            </w:tcBorders>
          </w:tcPr>
          <w:p>
            <w:pPr>
              <w:snapToGrid w:val="0"/>
              <w:spacing w:line="400" w:lineRule="exact"/>
              <w:ind w:right="315" w:rightChars="150"/>
              <w:rPr>
                <w:rFonts w:ascii="仿宋" w:hAnsi="仿宋" w:eastAsia="仿宋"/>
                <w:sz w:val="24"/>
                <w:szCs w:val="24"/>
              </w:rPr>
            </w:pPr>
            <w:r>
              <w:rPr>
                <w:rFonts w:ascii="仿宋" w:hAnsi="仿宋" w:eastAsia="仿宋"/>
                <w:sz w:val="24"/>
                <w:szCs w:val="24"/>
              </w:rPr>
              <w:t>投标保证金：金额：人民币伍仟元整（</w:t>
            </w:r>
            <w:r>
              <w:rPr>
                <w:rFonts w:hint="eastAsia" w:ascii="宋体" w:hAnsi="宋体" w:cs="宋体"/>
                <w:sz w:val="24"/>
              </w:rPr>
              <w:t>¥</w:t>
            </w:r>
            <w:r>
              <w:rPr>
                <w:rFonts w:ascii="仿宋" w:hAnsi="仿宋" w:eastAsia="仿宋"/>
                <w:sz w:val="24"/>
                <w:szCs w:val="24"/>
              </w:rPr>
              <w:t>5000）</w:t>
            </w:r>
          </w:p>
          <w:p>
            <w:pPr>
              <w:snapToGrid w:val="0"/>
              <w:spacing w:line="400" w:lineRule="exact"/>
              <w:ind w:right="315" w:rightChars="150"/>
              <w:rPr>
                <w:rFonts w:ascii="仿宋" w:hAnsi="仿宋" w:eastAsia="仿宋"/>
                <w:sz w:val="24"/>
                <w:szCs w:val="24"/>
              </w:rPr>
            </w:pPr>
            <w:r>
              <w:rPr>
                <w:rFonts w:ascii="仿宋" w:hAnsi="仿宋" w:eastAsia="仿宋"/>
                <w:sz w:val="24"/>
                <w:szCs w:val="24"/>
              </w:rPr>
              <w:t>方式：</w:t>
            </w:r>
            <w:r>
              <w:rPr>
                <w:rFonts w:hint="eastAsia" w:ascii="仿宋" w:hAnsi="仿宋" w:eastAsia="仿宋"/>
                <w:sz w:val="24"/>
                <w:szCs w:val="24"/>
              </w:rPr>
              <w:t>有效银行本票、银行汇票等，（招标人不接受现金或汇款）。与投标文件在截止时间前一并递交。</w:t>
            </w:r>
          </w:p>
          <w:p>
            <w:pPr>
              <w:snapToGrid w:val="0"/>
              <w:spacing w:line="400" w:lineRule="exact"/>
              <w:ind w:right="315" w:rightChars="150"/>
              <w:rPr>
                <w:rFonts w:ascii="仿宋" w:hAnsi="仿宋" w:eastAsia="仿宋"/>
                <w:sz w:val="24"/>
                <w:szCs w:val="24"/>
              </w:rPr>
            </w:pPr>
            <w:r>
              <w:rPr>
                <w:rFonts w:hint="eastAsia" w:ascii="仿宋" w:hAnsi="仿宋" w:eastAsia="仿宋"/>
                <w:sz w:val="24"/>
                <w:szCs w:val="24"/>
              </w:rPr>
              <w:t>招标人账户信息：</w:t>
            </w:r>
          </w:p>
          <w:p>
            <w:pPr>
              <w:snapToGrid w:val="0"/>
              <w:spacing w:line="400" w:lineRule="exact"/>
              <w:ind w:right="315" w:rightChars="150"/>
              <w:rPr>
                <w:rFonts w:ascii="仿宋" w:hAnsi="仿宋" w:eastAsia="仿宋"/>
                <w:sz w:val="24"/>
                <w:szCs w:val="24"/>
              </w:rPr>
            </w:pPr>
            <w:r>
              <w:rPr>
                <w:rFonts w:hint="eastAsia" w:ascii="仿宋" w:hAnsi="仿宋" w:eastAsia="仿宋"/>
                <w:sz w:val="24"/>
                <w:szCs w:val="24"/>
              </w:rPr>
              <w:t>户  名：南京南工科技园管理有限公司</w:t>
            </w:r>
          </w:p>
          <w:p>
            <w:pPr>
              <w:snapToGrid w:val="0"/>
              <w:spacing w:line="400" w:lineRule="exact"/>
              <w:ind w:right="315" w:rightChars="150"/>
              <w:rPr>
                <w:rFonts w:ascii="仿宋" w:hAnsi="仿宋" w:eastAsia="仿宋"/>
                <w:sz w:val="24"/>
                <w:szCs w:val="24"/>
              </w:rPr>
            </w:pPr>
            <w:r>
              <w:rPr>
                <w:rFonts w:hint="eastAsia" w:ascii="仿宋" w:hAnsi="仿宋" w:eastAsia="仿宋"/>
                <w:sz w:val="24"/>
                <w:szCs w:val="24"/>
              </w:rPr>
              <w:t>开户行：南京银行中山东路支行</w:t>
            </w:r>
          </w:p>
          <w:p>
            <w:pPr>
              <w:snapToGrid w:val="0"/>
              <w:spacing w:line="400" w:lineRule="exact"/>
              <w:ind w:right="315" w:rightChars="150"/>
              <w:rPr>
                <w:rFonts w:ascii="仿宋" w:hAnsi="仿宋" w:eastAsia="仿宋"/>
                <w:sz w:val="24"/>
                <w:szCs w:val="24"/>
              </w:rPr>
            </w:pPr>
            <w:r>
              <w:rPr>
                <w:rFonts w:hint="eastAsia" w:ascii="仿宋" w:hAnsi="仿宋" w:eastAsia="仿宋"/>
                <w:sz w:val="24"/>
                <w:szCs w:val="24"/>
              </w:rPr>
              <w:t>账  号：0168210000000025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1"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9</w:t>
            </w:r>
          </w:p>
        </w:tc>
        <w:tc>
          <w:tcPr>
            <w:tcW w:w="1950"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hint="eastAsia" w:ascii="仿宋" w:hAnsi="仿宋" w:eastAsia="仿宋"/>
                <w:sz w:val="24"/>
                <w:szCs w:val="24"/>
              </w:rPr>
              <w:t>比选</w:t>
            </w:r>
            <w:r>
              <w:rPr>
                <w:rFonts w:ascii="仿宋" w:hAnsi="仿宋" w:eastAsia="仿宋"/>
                <w:sz w:val="24"/>
                <w:szCs w:val="24"/>
              </w:rPr>
              <w:t>文件有效期</w:t>
            </w:r>
          </w:p>
        </w:tc>
        <w:tc>
          <w:tcPr>
            <w:tcW w:w="6757" w:type="dxa"/>
            <w:tcBorders>
              <w:top w:val="single" w:color="000000" w:sz="8" w:space="0"/>
              <w:left w:val="single" w:color="000000" w:sz="8" w:space="0"/>
              <w:bottom w:val="single" w:color="000000" w:sz="8" w:space="0"/>
              <w:right w:val="single" w:color="000000" w:sz="8" w:space="0"/>
            </w:tcBorders>
          </w:tcPr>
          <w:p>
            <w:pPr>
              <w:snapToGrid w:val="0"/>
              <w:rPr>
                <w:rFonts w:ascii="仿宋" w:hAnsi="仿宋" w:eastAsia="仿宋"/>
                <w:sz w:val="24"/>
                <w:szCs w:val="24"/>
              </w:rPr>
            </w:pPr>
            <w:r>
              <w:rPr>
                <w:rFonts w:ascii="仿宋" w:hAnsi="仿宋" w:eastAsia="仿宋"/>
                <w:sz w:val="24"/>
                <w:szCs w:val="24"/>
              </w:rPr>
              <w:t>从投标截止时间起计算的九十天内（日历日）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701"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10</w:t>
            </w:r>
          </w:p>
        </w:tc>
        <w:tc>
          <w:tcPr>
            <w:tcW w:w="1950"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hint="eastAsia" w:ascii="仿宋" w:hAnsi="仿宋" w:eastAsia="仿宋"/>
                <w:sz w:val="24"/>
                <w:szCs w:val="24"/>
              </w:rPr>
              <w:t>比选</w:t>
            </w:r>
            <w:r>
              <w:rPr>
                <w:rFonts w:ascii="仿宋" w:hAnsi="仿宋" w:eastAsia="仿宋"/>
                <w:sz w:val="24"/>
                <w:szCs w:val="24"/>
              </w:rPr>
              <w:t>文件数量及装订要求</w:t>
            </w:r>
          </w:p>
        </w:tc>
        <w:tc>
          <w:tcPr>
            <w:tcW w:w="6757" w:type="dxa"/>
            <w:tcBorders>
              <w:top w:val="single" w:color="000000" w:sz="8" w:space="0"/>
              <w:left w:val="single" w:color="000000" w:sz="8" w:space="0"/>
              <w:bottom w:val="single" w:color="000000" w:sz="8" w:space="0"/>
              <w:right w:val="single" w:color="000000" w:sz="8" w:space="0"/>
            </w:tcBorders>
          </w:tcPr>
          <w:p>
            <w:pPr>
              <w:snapToGrid w:val="0"/>
              <w:rPr>
                <w:rFonts w:ascii="仿宋" w:hAnsi="仿宋" w:eastAsia="仿宋"/>
                <w:sz w:val="24"/>
                <w:szCs w:val="24"/>
              </w:rPr>
            </w:pPr>
            <w:r>
              <w:rPr>
                <w:rFonts w:ascii="仿宋" w:hAnsi="仿宋" w:eastAsia="仿宋"/>
                <w:sz w:val="24"/>
                <w:szCs w:val="24"/>
              </w:rPr>
              <w:t>正本份数：</w:t>
            </w:r>
            <w:r>
              <w:rPr>
                <w:rFonts w:hint="eastAsia" w:ascii="仿宋" w:hAnsi="仿宋" w:eastAsia="仿宋"/>
                <w:sz w:val="24"/>
                <w:szCs w:val="24"/>
                <w:u w:val="single"/>
              </w:rPr>
              <w:t>1</w:t>
            </w:r>
            <w:r>
              <w:rPr>
                <w:rFonts w:ascii="仿宋" w:hAnsi="仿宋" w:eastAsia="仿宋"/>
                <w:sz w:val="24"/>
                <w:szCs w:val="24"/>
              </w:rPr>
              <w:t>份，副本份数：</w:t>
            </w:r>
            <w:r>
              <w:rPr>
                <w:rFonts w:hint="eastAsia" w:ascii="仿宋" w:hAnsi="仿宋" w:eastAsia="仿宋"/>
                <w:sz w:val="24"/>
                <w:szCs w:val="24"/>
                <w:u w:val="single"/>
              </w:rPr>
              <w:t>2</w:t>
            </w:r>
            <w:r>
              <w:rPr>
                <w:rFonts w:ascii="仿宋" w:hAnsi="仿宋" w:eastAsia="仿宋"/>
                <w:sz w:val="24"/>
                <w:szCs w:val="24"/>
              </w:rPr>
              <w:t>份</w:t>
            </w:r>
          </w:p>
          <w:p>
            <w:pPr>
              <w:snapToGrid w:val="0"/>
              <w:rPr>
                <w:rFonts w:ascii="仿宋" w:hAnsi="仿宋" w:eastAsia="仿宋"/>
                <w:sz w:val="24"/>
                <w:szCs w:val="24"/>
              </w:rPr>
            </w:pPr>
            <w:r>
              <w:rPr>
                <w:rFonts w:ascii="仿宋" w:hAnsi="仿宋" w:eastAsia="仿宋"/>
                <w:sz w:val="24"/>
                <w:szCs w:val="24"/>
              </w:rPr>
              <w:t>装订应牢固、不易拆散和换页。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701"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11</w:t>
            </w:r>
          </w:p>
        </w:tc>
        <w:tc>
          <w:tcPr>
            <w:tcW w:w="1950"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hint="eastAsia" w:ascii="仿宋" w:hAnsi="仿宋" w:eastAsia="仿宋"/>
                <w:sz w:val="24"/>
                <w:szCs w:val="24"/>
              </w:rPr>
              <w:t>比选</w:t>
            </w:r>
            <w:r>
              <w:rPr>
                <w:rFonts w:ascii="仿宋" w:hAnsi="仿宋" w:eastAsia="仿宋"/>
                <w:sz w:val="24"/>
                <w:szCs w:val="24"/>
              </w:rPr>
              <w:t>文件递交及开标</w:t>
            </w:r>
          </w:p>
        </w:tc>
        <w:tc>
          <w:tcPr>
            <w:tcW w:w="6757" w:type="dxa"/>
            <w:tcBorders>
              <w:top w:val="single" w:color="000000" w:sz="8" w:space="0"/>
              <w:left w:val="single" w:color="000000" w:sz="8" w:space="0"/>
              <w:bottom w:val="single" w:color="000000" w:sz="8" w:space="0"/>
              <w:right w:val="single" w:color="000000" w:sz="8" w:space="0"/>
            </w:tcBorders>
          </w:tcPr>
          <w:p>
            <w:pPr>
              <w:snapToGrid w:val="0"/>
              <w:rPr>
                <w:rFonts w:ascii="仿宋" w:hAnsi="仿宋" w:eastAsia="仿宋"/>
                <w:sz w:val="24"/>
                <w:szCs w:val="24"/>
              </w:rPr>
            </w:pPr>
            <w:r>
              <w:rPr>
                <w:rFonts w:ascii="仿宋" w:hAnsi="仿宋" w:eastAsia="仿宋"/>
                <w:sz w:val="24"/>
                <w:szCs w:val="24"/>
              </w:rPr>
              <w:t>投标文件递交截止时间及开标时间：20</w:t>
            </w:r>
            <w:r>
              <w:rPr>
                <w:rFonts w:hint="eastAsia" w:ascii="仿宋" w:hAnsi="仿宋" w:eastAsia="仿宋"/>
                <w:sz w:val="24"/>
                <w:szCs w:val="24"/>
              </w:rPr>
              <w:t>20</w:t>
            </w:r>
            <w:r>
              <w:rPr>
                <w:rFonts w:ascii="仿宋" w:hAnsi="仿宋" w:eastAsia="仿宋"/>
                <w:sz w:val="24"/>
                <w:szCs w:val="24"/>
              </w:rPr>
              <w:t xml:space="preserve">年 </w:t>
            </w:r>
            <w:r>
              <w:rPr>
                <w:rFonts w:hint="eastAsia" w:ascii="仿宋" w:hAnsi="仿宋" w:eastAsia="仿宋"/>
                <w:sz w:val="24"/>
                <w:szCs w:val="24"/>
                <w:lang w:val="en-US" w:eastAsia="zh-CN"/>
              </w:rPr>
              <w:t>11</w:t>
            </w:r>
            <w:r>
              <w:rPr>
                <w:rFonts w:ascii="仿宋" w:hAnsi="仿宋" w:eastAsia="仿宋"/>
                <w:sz w:val="24"/>
                <w:szCs w:val="24"/>
              </w:rPr>
              <w:t xml:space="preserve"> 月 </w:t>
            </w:r>
            <w:r>
              <w:rPr>
                <w:rFonts w:hint="eastAsia" w:ascii="仿宋" w:hAnsi="仿宋" w:eastAsia="仿宋"/>
                <w:sz w:val="24"/>
                <w:szCs w:val="24"/>
                <w:lang w:val="en-US" w:eastAsia="zh-CN"/>
              </w:rPr>
              <w:t>13</w:t>
            </w:r>
            <w:r>
              <w:rPr>
                <w:rFonts w:ascii="仿宋" w:hAnsi="仿宋" w:eastAsia="仿宋"/>
                <w:sz w:val="24"/>
                <w:szCs w:val="24"/>
              </w:rPr>
              <w:t xml:space="preserve"> 日</w:t>
            </w:r>
            <w:r>
              <w:rPr>
                <w:rFonts w:hint="eastAsia" w:ascii="仿宋" w:hAnsi="仿宋" w:eastAsia="仿宋"/>
                <w:sz w:val="24"/>
                <w:szCs w:val="24"/>
              </w:rPr>
              <w:t xml:space="preserve">09:30 </w:t>
            </w:r>
            <w:r>
              <w:rPr>
                <w:rFonts w:ascii="仿宋" w:hAnsi="仿宋" w:eastAsia="仿宋"/>
                <w:sz w:val="24"/>
                <w:szCs w:val="24"/>
              </w:rPr>
              <w:t>时（北京时间）</w:t>
            </w:r>
          </w:p>
          <w:p>
            <w:pPr>
              <w:snapToGrid w:val="0"/>
              <w:rPr>
                <w:rFonts w:hint="default" w:ascii="仿宋" w:hAnsi="仿宋" w:eastAsia="仿宋"/>
                <w:sz w:val="24"/>
                <w:szCs w:val="24"/>
                <w:lang w:val="en-US" w:eastAsia="zh-CN"/>
              </w:rPr>
            </w:pPr>
            <w:r>
              <w:rPr>
                <w:rFonts w:ascii="仿宋" w:hAnsi="仿宋" w:eastAsia="仿宋"/>
                <w:sz w:val="24"/>
                <w:szCs w:val="24"/>
              </w:rPr>
              <w:t>投标文件递交及开标地点：南京市栖霞区羊山北路1号</w:t>
            </w:r>
            <w:r>
              <w:rPr>
                <w:rFonts w:hint="eastAsia" w:ascii="仿宋" w:hAnsi="仿宋" w:eastAsia="仿宋"/>
                <w:sz w:val="24"/>
                <w:szCs w:val="24"/>
                <w:lang w:val="en-US" w:eastAsia="zh-CN"/>
              </w:rPr>
              <w:t>行政楼201室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1"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11</w:t>
            </w:r>
          </w:p>
        </w:tc>
        <w:tc>
          <w:tcPr>
            <w:tcW w:w="1950"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资格审查方式</w:t>
            </w:r>
          </w:p>
        </w:tc>
        <w:tc>
          <w:tcPr>
            <w:tcW w:w="6757" w:type="dxa"/>
            <w:tcBorders>
              <w:top w:val="single" w:color="000000" w:sz="8" w:space="0"/>
              <w:left w:val="single" w:color="000000" w:sz="8" w:space="0"/>
              <w:bottom w:val="single" w:color="000000" w:sz="8" w:space="0"/>
              <w:right w:val="single" w:color="000000" w:sz="8" w:space="0"/>
            </w:tcBorders>
          </w:tcPr>
          <w:p>
            <w:pPr>
              <w:snapToGrid w:val="0"/>
              <w:rPr>
                <w:rFonts w:ascii="仿宋" w:hAnsi="仿宋" w:eastAsia="仿宋"/>
                <w:sz w:val="24"/>
                <w:szCs w:val="24"/>
              </w:rPr>
            </w:pPr>
            <w:r>
              <w:rPr>
                <w:rFonts w:ascii="仿宋" w:hAnsi="仿宋" w:eastAsia="仿宋"/>
                <w:sz w:val="24"/>
                <w:szCs w:val="24"/>
              </w:rPr>
              <w:t>资格后审，开标后根据比选文件中要求的资格条件对各投标人进行资格审查，不符合比选文件要求的投标人作投标无效处理。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701"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12</w:t>
            </w:r>
          </w:p>
        </w:tc>
        <w:tc>
          <w:tcPr>
            <w:tcW w:w="1950"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评标和定标</w:t>
            </w:r>
          </w:p>
        </w:tc>
        <w:tc>
          <w:tcPr>
            <w:tcW w:w="6757" w:type="dxa"/>
            <w:tcBorders>
              <w:top w:val="single" w:color="000000" w:sz="8" w:space="0"/>
              <w:left w:val="single" w:color="000000" w:sz="8" w:space="0"/>
              <w:bottom w:val="single" w:color="000000" w:sz="8" w:space="0"/>
              <w:right w:val="single" w:color="000000" w:sz="8" w:space="0"/>
            </w:tcBorders>
          </w:tcPr>
          <w:p>
            <w:pPr>
              <w:snapToGrid w:val="0"/>
              <w:spacing w:line="400" w:lineRule="exact"/>
              <w:ind w:right="315" w:rightChars="15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中标候选人：</w:t>
            </w:r>
            <w:r>
              <w:rPr>
                <w:rFonts w:hint="eastAsia" w:ascii="仿宋" w:hAnsi="仿宋" w:eastAsia="仿宋"/>
                <w:color w:val="000000" w:themeColor="text1"/>
                <w:sz w:val="24"/>
                <w:szCs w:val="24"/>
                <w14:textFill>
                  <w14:solidFill>
                    <w14:schemeClr w14:val="tx1"/>
                  </w14:solidFill>
                </w14:textFill>
              </w:rPr>
              <w:t>经评审合格的投标人，</w:t>
            </w:r>
            <w:r>
              <w:rPr>
                <w:rFonts w:hint="eastAsia" w:ascii="仿宋" w:hAnsi="仿宋" w:eastAsia="仿宋"/>
                <w:sz w:val="24"/>
                <w:szCs w:val="24"/>
              </w:rPr>
              <w:t>采用综合评分法，分别对分包一、分包二进行评审。</w:t>
            </w:r>
          </w:p>
          <w:p>
            <w:pPr>
              <w:snapToGrid w:val="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中标人：</w:t>
            </w:r>
            <w:r>
              <w:rPr>
                <w:rFonts w:hint="eastAsia" w:ascii="仿宋" w:hAnsi="仿宋" w:eastAsia="仿宋"/>
                <w:color w:val="000000" w:themeColor="text1"/>
                <w:sz w:val="24"/>
                <w:szCs w:val="24"/>
                <w14:textFill>
                  <w14:solidFill>
                    <w14:schemeClr w14:val="tx1"/>
                  </w14:solidFill>
                </w14:textFill>
              </w:rPr>
              <w:t>分包一1名；分包二1名。</w:t>
            </w:r>
          </w:p>
        </w:tc>
      </w:tr>
    </w:tbl>
    <w:p>
      <w:pPr>
        <w:spacing w:line="415" w:lineRule="auto"/>
        <w:jc w:val="center"/>
        <w:rPr>
          <w:rFonts w:ascii="仿宋" w:hAnsi="仿宋" w:eastAsia="仿宋"/>
          <w:sz w:val="28"/>
          <w:szCs w:val="28"/>
        </w:rPr>
      </w:pPr>
      <w:r>
        <w:rPr>
          <w:rFonts w:ascii="微软雅黑" w:hAnsi="微软雅黑" w:eastAsia="微软雅黑"/>
          <w:sz w:val="24"/>
          <w:szCs w:val="24"/>
        </w:rPr>
        <w:br w:type="page"/>
      </w:r>
      <w:r>
        <w:rPr>
          <w:rFonts w:ascii="仿宋" w:hAnsi="仿宋" w:eastAsia="仿宋"/>
          <w:sz w:val="28"/>
          <w:szCs w:val="28"/>
        </w:rPr>
        <w:t>一、总  则</w:t>
      </w:r>
    </w:p>
    <w:p>
      <w:pPr>
        <w:snapToGrid w:val="0"/>
        <w:spacing w:line="400" w:lineRule="exact"/>
        <w:ind w:right="315" w:rightChars="150" w:firstLine="564" w:firstLineChars="196"/>
        <w:rPr>
          <w:rFonts w:ascii="仿宋" w:hAnsi="仿宋" w:eastAsia="仿宋"/>
          <w:sz w:val="24"/>
          <w:szCs w:val="24"/>
        </w:rPr>
      </w:pPr>
      <w:r>
        <w:rPr>
          <w:rFonts w:ascii="仿宋" w:hAnsi="仿宋" w:eastAsia="仿宋"/>
          <w:spacing w:val="24"/>
          <w:sz w:val="24"/>
          <w:szCs w:val="24"/>
        </w:rPr>
        <w:t>1.适用范围</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1.1 本比选文件适用于南京工业职业技术</w:t>
      </w:r>
      <w:r>
        <w:rPr>
          <w:rFonts w:hint="eastAsia" w:ascii="仿宋" w:hAnsi="仿宋" w:eastAsia="仿宋"/>
          <w:sz w:val="24"/>
          <w:szCs w:val="24"/>
        </w:rPr>
        <w:t>大学科技园仙林园区自助打印机投放服务项目</w:t>
      </w:r>
      <w:r>
        <w:rPr>
          <w:rFonts w:ascii="仿宋" w:hAnsi="仿宋" w:eastAsia="仿宋"/>
          <w:sz w:val="24"/>
          <w:szCs w:val="24"/>
        </w:rPr>
        <w:t>比选活动。</w:t>
      </w:r>
    </w:p>
    <w:p>
      <w:pPr>
        <w:snapToGrid w:val="0"/>
        <w:ind w:firstLine="576" w:firstLineChars="200"/>
        <w:jc w:val="left"/>
        <w:rPr>
          <w:rFonts w:ascii="仿宋" w:hAnsi="仿宋" w:eastAsia="仿宋"/>
          <w:sz w:val="24"/>
          <w:szCs w:val="24"/>
        </w:rPr>
      </w:pPr>
      <w:r>
        <w:rPr>
          <w:rFonts w:ascii="仿宋" w:hAnsi="仿宋" w:eastAsia="仿宋"/>
          <w:spacing w:val="24"/>
          <w:sz w:val="24"/>
          <w:szCs w:val="24"/>
        </w:rPr>
        <w:t>2.合格的投标人条件</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2.1符合比选公告中投标人资格要求的规定</w:t>
      </w:r>
    </w:p>
    <w:p>
      <w:pPr>
        <w:snapToGrid w:val="0"/>
        <w:spacing w:line="400" w:lineRule="exact"/>
        <w:ind w:right="315" w:rightChars="150" w:firstLine="564" w:firstLineChars="196"/>
        <w:rPr>
          <w:rFonts w:ascii="仿宋" w:hAnsi="仿宋" w:eastAsia="仿宋"/>
          <w:sz w:val="24"/>
          <w:szCs w:val="24"/>
        </w:rPr>
      </w:pPr>
      <w:r>
        <w:rPr>
          <w:rFonts w:ascii="仿宋" w:hAnsi="仿宋" w:eastAsia="仿宋"/>
          <w:spacing w:val="24"/>
          <w:sz w:val="24"/>
          <w:szCs w:val="24"/>
        </w:rPr>
        <w:t>3.投标费用</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3.1 无论投标过程中的做法和结果如何，投标人应承担其编制与递交投标文件所涉及的一切费用。</w:t>
      </w:r>
    </w:p>
    <w:p>
      <w:pPr>
        <w:snapToGrid w:val="0"/>
        <w:spacing w:line="400" w:lineRule="exact"/>
        <w:ind w:right="315" w:rightChars="150" w:firstLine="564" w:firstLineChars="196"/>
        <w:rPr>
          <w:rFonts w:ascii="仿宋" w:hAnsi="仿宋" w:eastAsia="仿宋"/>
          <w:sz w:val="24"/>
          <w:szCs w:val="24"/>
        </w:rPr>
      </w:pPr>
      <w:r>
        <w:rPr>
          <w:rFonts w:ascii="仿宋" w:hAnsi="仿宋" w:eastAsia="仿宋"/>
          <w:spacing w:val="24"/>
          <w:sz w:val="24"/>
          <w:szCs w:val="24"/>
        </w:rPr>
        <w:t>4.注意事项</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4.1 投标人不得相互串通投标报价，不得排挤其他投标人的公平竞争。</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4.2 投标人不得以低于成本的标价竞标，也不得以他人名义投标或以其他方式弄虚作假，骗取中标。</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在招投标过程中，投标人不得与采购人或代理机构任何相关人员有不正当的联系，投标人之间不得串通投标或恶意竞标，一经发现取消其投标资格。</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4.3 投标人应认真研究、正确理解比选文件的全部内容，按照比选文件的要求编制投标文件。投标文件应当对比选文件提出的实质性要求和条款做出响应。</w:t>
      </w:r>
    </w:p>
    <w:p>
      <w:pPr>
        <w:snapToGrid w:val="0"/>
        <w:spacing w:line="400" w:lineRule="exact"/>
        <w:ind w:right="315" w:rightChars="150" w:firstLine="480" w:firstLineChars="200"/>
        <w:rPr>
          <w:rFonts w:ascii="仿宋" w:hAnsi="仿宋" w:eastAsia="仿宋"/>
          <w:sz w:val="28"/>
          <w:szCs w:val="28"/>
        </w:rPr>
      </w:pPr>
      <w:r>
        <w:rPr>
          <w:rFonts w:ascii="仿宋" w:hAnsi="仿宋" w:eastAsia="仿宋"/>
          <w:sz w:val="24"/>
          <w:szCs w:val="24"/>
        </w:rPr>
        <w:t>4.4中标人不得将中标项目转让给他人或将中标项目肢解后分别转让他人。</w:t>
      </w:r>
    </w:p>
    <w:p>
      <w:pPr>
        <w:spacing w:before="260" w:after="260" w:line="415" w:lineRule="auto"/>
        <w:jc w:val="center"/>
        <w:rPr>
          <w:rFonts w:ascii="仿宋" w:hAnsi="仿宋" w:eastAsia="仿宋"/>
          <w:sz w:val="28"/>
          <w:szCs w:val="28"/>
        </w:rPr>
      </w:pPr>
      <w:r>
        <w:rPr>
          <w:rFonts w:ascii="仿宋" w:hAnsi="仿宋" w:eastAsia="仿宋"/>
          <w:sz w:val="28"/>
          <w:szCs w:val="28"/>
        </w:rPr>
        <w:t>二、比选文件</w:t>
      </w:r>
    </w:p>
    <w:p>
      <w:pPr>
        <w:snapToGrid w:val="0"/>
        <w:spacing w:line="400" w:lineRule="exact"/>
        <w:ind w:right="315" w:rightChars="150" w:firstLine="576" w:firstLineChars="200"/>
        <w:rPr>
          <w:rFonts w:ascii="仿宋" w:hAnsi="仿宋" w:eastAsia="仿宋"/>
          <w:sz w:val="24"/>
          <w:szCs w:val="24"/>
        </w:rPr>
      </w:pPr>
      <w:r>
        <w:rPr>
          <w:rFonts w:ascii="仿宋" w:hAnsi="仿宋" w:eastAsia="仿宋"/>
          <w:spacing w:val="24"/>
          <w:sz w:val="24"/>
          <w:szCs w:val="24"/>
        </w:rPr>
        <w:t>5.比选文件的组成</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5.1 比选文件包括下列内容和所有按本须知第7条发出的补充文件及修改澄清通知。</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比选文件包括下列内容：</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u w:val="single"/>
        </w:rPr>
        <w:t>第一章比选公告</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u w:val="single"/>
        </w:rPr>
        <w:t>第二章 投标须知</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u w:val="single"/>
        </w:rPr>
        <w:t>第三章采购项目需求及技术要求</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u w:val="single"/>
        </w:rPr>
        <w:t>第四章合同主要条款</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u w:val="single"/>
        </w:rPr>
        <w:t>第五章投标文件格式</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5.2 投标人应仔细检查比选文件是否齐全，如有缺漏等问题应在</w:t>
      </w:r>
      <w:r>
        <w:rPr>
          <w:rFonts w:hint="eastAsia" w:ascii="仿宋" w:hAnsi="仿宋" w:eastAsia="仿宋"/>
          <w:sz w:val="24"/>
          <w:szCs w:val="24"/>
        </w:rPr>
        <w:t>下载</w:t>
      </w:r>
      <w:r>
        <w:rPr>
          <w:rFonts w:ascii="仿宋" w:hAnsi="仿宋" w:eastAsia="仿宋"/>
          <w:sz w:val="24"/>
          <w:szCs w:val="24"/>
        </w:rPr>
        <w:t>比选文件后2天内向比选人提出，否则，由此引起的损失由投标人自己承担。</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5.3 投标人必须详阅比选文件的所有条款、文件及表格格式。投标人未按比选文件的要求和规范编制、递交投标文件，将有可能导致投标文件被拒绝接受。</w:t>
      </w:r>
    </w:p>
    <w:p>
      <w:pPr>
        <w:snapToGrid w:val="0"/>
        <w:spacing w:line="400" w:lineRule="exact"/>
        <w:ind w:right="315" w:rightChars="150" w:firstLine="576" w:firstLineChars="200"/>
        <w:rPr>
          <w:rFonts w:ascii="仿宋" w:hAnsi="仿宋" w:eastAsia="仿宋"/>
          <w:sz w:val="24"/>
          <w:szCs w:val="24"/>
        </w:rPr>
      </w:pPr>
      <w:r>
        <w:rPr>
          <w:rFonts w:ascii="仿宋" w:hAnsi="仿宋" w:eastAsia="仿宋"/>
          <w:spacing w:val="24"/>
          <w:sz w:val="24"/>
          <w:szCs w:val="24"/>
        </w:rPr>
        <w:t>6.比选文件的澄清</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6.1 若投标人对比选文件有疑点，应用书面形式通知比选人，且通知不得迟于开标日期前5天使比选人收到，比选人应以书面形式予以答复，如有必要时应将答复内容（包括所提问题，但不包括问题的来源），送达所有投标人。</w:t>
      </w:r>
    </w:p>
    <w:p>
      <w:pPr>
        <w:snapToGrid w:val="0"/>
        <w:spacing w:line="400" w:lineRule="exact"/>
        <w:ind w:right="315" w:rightChars="150" w:firstLine="576" w:firstLineChars="200"/>
        <w:rPr>
          <w:rFonts w:ascii="仿宋" w:hAnsi="仿宋" w:eastAsia="仿宋"/>
          <w:sz w:val="24"/>
          <w:szCs w:val="24"/>
        </w:rPr>
      </w:pPr>
      <w:r>
        <w:rPr>
          <w:rFonts w:ascii="仿宋" w:hAnsi="仿宋" w:eastAsia="仿宋"/>
          <w:spacing w:val="24"/>
          <w:sz w:val="24"/>
          <w:szCs w:val="24"/>
        </w:rPr>
        <w:t>7.比选文件的补充</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7.1 在投标截止时间前，由于需对投标人的提问进行澄清或其他任何原因，比选人均可对比选文件用补充文件的方式进行修正。</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 xml:space="preserve">7.2 对比选文件的补充，应以书面形式通知所有投标人。补充文件将作为比选文件的组成部分，对所有投标人有约束力。 </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7.3 为使投标人有足够的时间按比选文件的补充要求修正投标文件，比选人有权决定推迟投标截止时间和开标时间，并将此变更书面通知所有投标人。</w:t>
      </w:r>
    </w:p>
    <w:p>
      <w:pPr>
        <w:spacing w:before="260" w:after="260" w:line="415" w:lineRule="auto"/>
        <w:jc w:val="center"/>
        <w:rPr>
          <w:rFonts w:ascii="仿宋" w:hAnsi="仿宋" w:eastAsia="仿宋"/>
          <w:sz w:val="28"/>
          <w:szCs w:val="28"/>
        </w:rPr>
      </w:pPr>
      <w:r>
        <w:rPr>
          <w:rFonts w:ascii="仿宋" w:hAnsi="仿宋" w:eastAsia="仿宋"/>
          <w:sz w:val="28"/>
          <w:szCs w:val="28"/>
        </w:rPr>
        <w:t>三、投标文件</w:t>
      </w:r>
    </w:p>
    <w:p>
      <w:pPr>
        <w:snapToGrid w:val="0"/>
        <w:spacing w:line="400" w:lineRule="exact"/>
        <w:ind w:right="315" w:rightChars="150" w:firstLine="576" w:firstLineChars="200"/>
        <w:rPr>
          <w:rFonts w:ascii="仿宋" w:hAnsi="仿宋" w:eastAsia="仿宋"/>
          <w:sz w:val="24"/>
          <w:szCs w:val="24"/>
        </w:rPr>
      </w:pPr>
      <w:r>
        <w:rPr>
          <w:rFonts w:ascii="仿宋" w:hAnsi="仿宋" w:eastAsia="仿宋"/>
          <w:spacing w:val="24"/>
          <w:sz w:val="24"/>
          <w:szCs w:val="24"/>
        </w:rPr>
        <w:t>8.投标文件的语言及度量衡</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 xml:space="preserve">8.1 投标文件以及投标人与比选人之间的所有书面往来都应用简体中文书写。 </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 xml:space="preserve">8.2 除技术性能另有规定外，投标文件所使用的度量衡单位，均须采用国家法定计量单位。 </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8.3 投标人已印刷好的资料如产品样本、说明书等可以用其他语言，但其中要点应附有中文译文。在解释投标文件时，以中文译文为准。</w:t>
      </w:r>
    </w:p>
    <w:p>
      <w:pPr>
        <w:snapToGrid w:val="0"/>
        <w:spacing w:line="400" w:lineRule="exact"/>
        <w:ind w:right="315" w:rightChars="150" w:firstLine="564" w:firstLineChars="196"/>
        <w:rPr>
          <w:rFonts w:ascii="仿宋" w:hAnsi="仿宋" w:eastAsia="仿宋"/>
          <w:sz w:val="24"/>
          <w:szCs w:val="24"/>
        </w:rPr>
      </w:pPr>
      <w:r>
        <w:rPr>
          <w:rFonts w:ascii="仿宋" w:hAnsi="仿宋" w:eastAsia="仿宋"/>
          <w:spacing w:val="24"/>
          <w:sz w:val="24"/>
          <w:szCs w:val="24"/>
        </w:rPr>
        <w:t>9.投标文件的组成</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9.1 投标人应按照比选文件提供的格式和要求编制投标文件，并对比选文件提出的实质性要求和条款做出响应。</w:t>
      </w:r>
    </w:p>
    <w:p>
      <w:pPr>
        <w:snapToGrid w:val="0"/>
        <w:spacing w:line="400" w:lineRule="exact"/>
        <w:ind w:right="315" w:rightChars="150" w:firstLine="470" w:firstLineChars="196"/>
        <w:rPr>
          <w:rFonts w:ascii="仿宋" w:hAnsi="仿宋" w:eastAsia="仿宋"/>
          <w:b/>
          <w:sz w:val="24"/>
          <w:szCs w:val="24"/>
        </w:rPr>
      </w:pPr>
      <w:r>
        <w:rPr>
          <w:rFonts w:ascii="仿宋" w:hAnsi="仿宋" w:eastAsia="仿宋"/>
          <w:sz w:val="24"/>
          <w:szCs w:val="24"/>
        </w:rPr>
        <w:t xml:space="preserve">9.2 </w:t>
      </w:r>
      <w:r>
        <w:rPr>
          <w:rFonts w:ascii="仿宋" w:hAnsi="仿宋" w:eastAsia="仿宋"/>
          <w:b/>
          <w:sz w:val="24"/>
          <w:szCs w:val="24"/>
        </w:rPr>
        <w:t>投标文件组成详见第五章</w:t>
      </w:r>
      <w:r>
        <w:rPr>
          <w:rFonts w:hint="eastAsia" w:ascii="仿宋" w:hAnsi="仿宋" w:eastAsia="仿宋"/>
          <w:b/>
          <w:sz w:val="24"/>
          <w:szCs w:val="24"/>
        </w:rPr>
        <w:t>。</w:t>
      </w:r>
    </w:p>
    <w:p>
      <w:pPr>
        <w:snapToGrid w:val="0"/>
        <w:spacing w:line="400" w:lineRule="exact"/>
        <w:ind w:right="315" w:rightChars="150" w:firstLine="468" w:firstLineChars="195"/>
        <w:rPr>
          <w:rFonts w:ascii="仿宋" w:hAnsi="仿宋" w:eastAsia="仿宋"/>
          <w:sz w:val="24"/>
          <w:szCs w:val="24"/>
        </w:rPr>
      </w:pPr>
      <w:r>
        <w:rPr>
          <w:rFonts w:hint="eastAsia" w:ascii="仿宋" w:hAnsi="仿宋" w:eastAsia="仿宋"/>
          <w:sz w:val="24"/>
          <w:szCs w:val="24"/>
        </w:rPr>
        <w:t>9.3中标方需在收到《中标通知书》的5个工作日内向比选方付清首年服务管理费用，然后方可签订服务管理合同。比选保证金将在中标方合同签署完成后无息返还；如中标方没有按时缴纳首年服务管理费用或不愿签订服务管理合同的，将视为中标方毁约，且投标保证金不予退还。</w:t>
      </w:r>
    </w:p>
    <w:p>
      <w:pPr>
        <w:snapToGrid w:val="0"/>
        <w:spacing w:line="400" w:lineRule="exact"/>
        <w:ind w:right="315" w:rightChars="150" w:firstLine="468" w:firstLineChars="195"/>
        <w:rPr>
          <w:rFonts w:ascii="仿宋" w:hAnsi="仿宋" w:eastAsia="仿宋"/>
          <w:sz w:val="24"/>
          <w:szCs w:val="24"/>
        </w:rPr>
      </w:pPr>
      <w:r>
        <w:rPr>
          <w:rFonts w:hint="eastAsia" w:ascii="仿宋" w:hAnsi="仿宋" w:eastAsia="仿宋"/>
          <w:sz w:val="24"/>
          <w:szCs w:val="24"/>
        </w:rPr>
        <w:t>9.4未中标人的投标保证金，在中标人与采购人签订合同后无息退还。</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9</w:t>
      </w:r>
      <w:r>
        <w:rPr>
          <w:rFonts w:hint="eastAsia" w:ascii="仿宋" w:hAnsi="仿宋" w:eastAsia="仿宋"/>
          <w:sz w:val="24"/>
          <w:szCs w:val="24"/>
        </w:rPr>
        <w:t>.5</w:t>
      </w:r>
      <w:r>
        <w:rPr>
          <w:rFonts w:ascii="仿宋" w:hAnsi="仿宋" w:eastAsia="仿宋"/>
          <w:sz w:val="24"/>
          <w:szCs w:val="24"/>
        </w:rPr>
        <w:t>若投标人提交的投标文件资料不全，将可能导致投标被拒绝。</w:t>
      </w:r>
    </w:p>
    <w:p>
      <w:pPr>
        <w:snapToGrid w:val="0"/>
        <w:spacing w:line="400" w:lineRule="exact"/>
        <w:ind w:right="315" w:rightChars="150" w:firstLine="561" w:firstLineChars="195"/>
        <w:rPr>
          <w:rFonts w:ascii="仿宋" w:hAnsi="仿宋" w:eastAsia="仿宋"/>
          <w:sz w:val="24"/>
          <w:szCs w:val="24"/>
        </w:rPr>
      </w:pPr>
      <w:r>
        <w:rPr>
          <w:rFonts w:ascii="仿宋" w:hAnsi="仿宋" w:eastAsia="仿宋"/>
          <w:spacing w:val="24"/>
          <w:sz w:val="24"/>
          <w:szCs w:val="24"/>
        </w:rPr>
        <w:t>10.投标报价</w:t>
      </w:r>
    </w:p>
    <w:p>
      <w:pPr>
        <w:snapToGrid w:val="0"/>
        <w:spacing w:line="400" w:lineRule="exact"/>
        <w:ind w:right="315" w:rightChars="150" w:firstLine="468" w:firstLineChars="195"/>
        <w:rPr>
          <w:rFonts w:ascii="仿宋" w:hAnsi="仿宋" w:eastAsia="仿宋"/>
          <w:sz w:val="24"/>
          <w:szCs w:val="24"/>
        </w:rPr>
      </w:pPr>
      <w:r>
        <w:rPr>
          <w:rFonts w:ascii="仿宋" w:hAnsi="仿宋" w:eastAsia="仿宋"/>
          <w:sz w:val="24"/>
          <w:szCs w:val="24"/>
        </w:rPr>
        <w:t>10.1 本次比选为所有投标人自主报价。</w:t>
      </w:r>
    </w:p>
    <w:p>
      <w:pPr>
        <w:snapToGrid w:val="0"/>
        <w:spacing w:line="400" w:lineRule="exact"/>
        <w:ind w:right="315" w:rightChars="150" w:firstLine="468" w:firstLineChars="195"/>
        <w:rPr>
          <w:rFonts w:ascii="仿宋" w:hAnsi="仿宋" w:eastAsia="仿宋"/>
          <w:sz w:val="24"/>
          <w:szCs w:val="24"/>
        </w:rPr>
      </w:pPr>
      <w:r>
        <w:rPr>
          <w:rFonts w:ascii="仿宋" w:hAnsi="仿宋" w:eastAsia="仿宋"/>
          <w:sz w:val="24"/>
          <w:szCs w:val="24"/>
        </w:rPr>
        <w:t>10.2 投标人的投标</w:t>
      </w:r>
      <w:r>
        <w:rPr>
          <w:rFonts w:ascii="仿宋" w:hAnsi="仿宋" w:eastAsia="仿宋"/>
          <w:color w:val="auto"/>
          <w:sz w:val="24"/>
          <w:szCs w:val="24"/>
        </w:rPr>
        <w:t>报价按</w:t>
      </w:r>
      <w:r>
        <w:rPr>
          <w:rFonts w:hint="eastAsia" w:ascii="仿宋" w:hAnsi="仿宋" w:eastAsia="仿宋"/>
          <w:b/>
          <w:color w:val="auto"/>
          <w:sz w:val="24"/>
          <w:szCs w:val="24"/>
          <w:u w:val="single"/>
        </w:rPr>
        <w:t>第一年每台服务管理</w:t>
      </w:r>
      <w:r>
        <w:rPr>
          <w:rFonts w:ascii="仿宋" w:hAnsi="仿宋" w:eastAsia="仿宋"/>
          <w:b/>
          <w:color w:val="auto"/>
          <w:sz w:val="24"/>
          <w:szCs w:val="24"/>
          <w:u w:val="single"/>
        </w:rPr>
        <w:t>费报价</w:t>
      </w:r>
      <w:r>
        <w:rPr>
          <w:rFonts w:ascii="仿宋" w:hAnsi="仿宋" w:eastAsia="仿宋"/>
          <w:color w:val="auto"/>
          <w:sz w:val="24"/>
          <w:szCs w:val="24"/>
        </w:rPr>
        <w:t>，</w:t>
      </w:r>
      <w:r>
        <w:rPr>
          <w:rFonts w:hint="eastAsia" w:ascii="仿宋" w:hAnsi="仿宋" w:eastAsia="仿宋"/>
          <w:color w:val="auto"/>
          <w:sz w:val="24"/>
          <w:szCs w:val="24"/>
        </w:rPr>
        <w:t>服务期</w:t>
      </w:r>
      <w:r>
        <w:rPr>
          <w:rFonts w:ascii="仿宋" w:hAnsi="仿宋" w:eastAsia="仿宋"/>
          <w:color w:val="auto"/>
          <w:sz w:val="24"/>
          <w:szCs w:val="24"/>
        </w:rPr>
        <w:t>三年，</w:t>
      </w:r>
      <w:r>
        <w:rPr>
          <w:rFonts w:hint="eastAsia" w:ascii="仿宋" w:hAnsi="仿宋" w:eastAsia="仿宋"/>
          <w:color w:val="auto"/>
          <w:sz w:val="24"/>
          <w:szCs w:val="24"/>
        </w:rPr>
        <w:t>从第二年起，</w:t>
      </w:r>
      <w:r>
        <w:rPr>
          <w:rFonts w:ascii="仿宋" w:hAnsi="仿宋" w:eastAsia="仿宋"/>
          <w:color w:val="auto"/>
          <w:sz w:val="24"/>
          <w:szCs w:val="24"/>
        </w:rPr>
        <w:t>每年</w:t>
      </w:r>
      <w:r>
        <w:rPr>
          <w:rFonts w:hint="eastAsia" w:ascii="仿宋" w:hAnsi="仿宋" w:eastAsia="仿宋"/>
          <w:color w:val="auto"/>
          <w:sz w:val="24"/>
          <w:szCs w:val="24"/>
        </w:rPr>
        <w:t>每台服务管理</w:t>
      </w:r>
      <w:r>
        <w:rPr>
          <w:rFonts w:hint="eastAsia" w:ascii="仿宋" w:hAnsi="仿宋" w:eastAsia="仿宋"/>
          <w:sz w:val="24"/>
          <w:szCs w:val="24"/>
        </w:rPr>
        <w:t>费递增</w:t>
      </w:r>
      <w:r>
        <w:rPr>
          <w:rFonts w:ascii="仿宋" w:hAnsi="仿宋" w:eastAsia="仿宋"/>
          <w:sz w:val="24"/>
          <w:szCs w:val="24"/>
        </w:rPr>
        <w:t>3</w:t>
      </w:r>
      <w:r>
        <w:rPr>
          <w:rFonts w:hint="eastAsia" w:ascii="仿宋" w:hAnsi="仿宋" w:eastAsia="仿宋"/>
          <w:sz w:val="24"/>
          <w:szCs w:val="24"/>
        </w:rPr>
        <w:t>%</w:t>
      </w:r>
      <w:r>
        <w:rPr>
          <w:rFonts w:ascii="仿宋" w:hAnsi="仿宋" w:eastAsia="仿宋"/>
          <w:sz w:val="24"/>
          <w:szCs w:val="24"/>
        </w:rPr>
        <w:t>，否则做无效投标处理。</w:t>
      </w:r>
    </w:p>
    <w:p>
      <w:pPr>
        <w:snapToGrid w:val="0"/>
        <w:spacing w:line="400" w:lineRule="exact"/>
        <w:ind w:right="315" w:rightChars="150" w:firstLine="468" w:firstLineChars="195"/>
        <w:rPr>
          <w:rFonts w:ascii="仿宋" w:hAnsi="仿宋" w:eastAsia="仿宋"/>
          <w:sz w:val="24"/>
          <w:szCs w:val="24"/>
        </w:rPr>
      </w:pPr>
      <w:r>
        <w:rPr>
          <w:rFonts w:ascii="仿宋" w:hAnsi="仿宋" w:eastAsia="仿宋"/>
          <w:sz w:val="24"/>
          <w:szCs w:val="24"/>
        </w:rPr>
        <w:t>10.3 所有投标人如有对本项目的优惠条款，均需体现在最终报价中，不接受报价以外的任何优惠条款。</w:t>
      </w:r>
    </w:p>
    <w:p>
      <w:pPr>
        <w:snapToGrid w:val="0"/>
        <w:spacing w:line="400" w:lineRule="exact"/>
        <w:ind w:right="315" w:rightChars="150" w:firstLine="468" w:firstLineChars="195"/>
        <w:rPr>
          <w:rFonts w:ascii="仿宋" w:hAnsi="仿宋" w:eastAsia="仿宋"/>
          <w:sz w:val="24"/>
          <w:szCs w:val="24"/>
        </w:rPr>
      </w:pPr>
      <w:r>
        <w:rPr>
          <w:rFonts w:ascii="仿宋" w:hAnsi="仿宋" w:eastAsia="仿宋"/>
          <w:sz w:val="24"/>
          <w:szCs w:val="24"/>
        </w:rPr>
        <w:t>10.4 投标人对所投项目只能提出一个不变的价格，不接受备选的投标方案或有选择的报价。</w:t>
      </w:r>
    </w:p>
    <w:p>
      <w:pPr>
        <w:snapToGrid w:val="0"/>
        <w:spacing w:line="400" w:lineRule="exact"/>
        <w:ind w:right="315" w:rightChars="150" w:firstLine="561" w:firstLineChars="195"/>
        <w:rPr>
          <w:rFonts w:ascii="仿宋" w:hAnsi="仿宋" w:eastAsia="仿宋"/>
          <w:sz w:val="24"/>
          <w:szCs w:val="24"/>
        </w:rPr>
      </w:pPr>
      <w:r>
        <w:rPr>
          <w:rFonts w:ascii="仿宋" w:hAnsi="仿宋" w:eastAsia="仿宋"/>
          <w:spacing w:val="24"/>
          <w:sz w:val="24"/>
          <w:szCs w:val="24"/>
        </w:rPr>
        <w:t>11.投标货币</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11.1 投标文件报价中的所有价格均采用人民币表示。</w:t>
      </w:r>
    </w:p>
    <w:p>
      <w:pPr>
        <w:snapToGrid w:val="0"/>
        <w:spacing w:line="400" w:lineRule="exact"/>
        <w:ind w:right="315" w:rightChars="150" w:firstLine="564" w:firstLineChars="196"/>
        <w:rPr>
          <w:rFonts w:ascii="仿宋" w:hAnsi="仿宋" w:eastAsia="仿宋"/>
          <w:sz w:val="24"/>
          <w:szCs w:val="24"/>
        </w:rPr>
      </w:pPr>
      <w:r>
        <w:rPr>
          <w:rFonts w:ascii="仿宋" w:hAnsi="仿宋" w:eastAsia="仿宋"/>
          <w:spacing w:val="24"/>
          <w:sz w:val="24"/>
          <w:szCs w:val="24"/>
        </w:rPr>
        <w:t>12.投标保证金</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12.1 投标保证金作为投标文件的组成部分，金额见《前附表》的规定。</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12.2 投标保证金的递交符合采用《前附表》的规定。</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12.3 若投标人不按第12.1和12.2条规定提交投标保证金，其投标文件将被拒绝接受。</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12.4 投标人应在开标前递交投标保证金。</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 xml:space="preserve">12.5 投标保证金的退还： </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12.5.1 未中标人的投标保证金，在中标人与采购人签订合同后无息退还。</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12.5.2中标人的投标保证金在中标人与采购人签订合同后无息退还。</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12.6 发生下列情况之一的，投标保证金将不予退还：</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12.6.1 投标人在投标有效期内撤回投标的；</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12.6.2 投标人之间相互串标，导致本次投标流标的；</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12.6.3 中标人不按第32条规定签订合同的；</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12.6.4 中标人将中标项目转让给他人或者投标文件中未说明且未经采购人同意，将中标项目分包给他人的；</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12.6.5 中标人拒绝履行合同义务的；</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12.6.6 其他严重扰乱比选程序的。</w:t>
      </w:r>
    </w:p>
    <w:p>
      <w:pPr>
        <w:snapToGrid w:val="0"/>
        <w:spacing w:line="400" w:lineRule="exact"/>
        <w:ind w:right="315" w:rightChars="150" w:firstLine="564" w:firstLineChars="196"/>
        <w:rPr>
          <w:rFonts w:ascii="仿宋" w:hAnsi="仿宋" w:eastAsia="仿宋"/>
          <w:sz w:val="24"/>
          <w:szCs w:val="24"/>
        </w:rPr>
      </w:pPr>
      <w:r>
        <w:rPr>
          <w:rFonts w:ascii="仿宋" w:hAnsi="仿宋" w:eastAsia="仿宋"/>
          <w:spacing w:val="24"/>
          <w:sz w:val="24"/>
          <w:szCs w:val="24"/>
        </w:rPr>
        <w:t>13.投标有效期</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13.1 投标文件在投标截止时间后的90天内有效。</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13.2 在特殊情况下，采购人可在投标有效期满之前，征得投标人同意延长投标有效期，要求与答复均应以书面形式进行。投标人可以拒绝接受这一要求而退出投标，投标保证金将无息退还。同意这一要求的投标人，无需也不容许修改其投标文件，但须相应延长投标保证金的有效期。受投标有效期制约的所有权利和义务均应延长至新的投标有效期。</w:t>
      </w:r>
    </w:p>
    <w:p>
      <w:pPr>
        <w:snapToGrid w:val="0"/>
        <w:spacing w:line="400" w:lineRule="exact"/>
        <w:ind w:right="315" w:rightChars="150" w:firstLine="564" w:firstLineChars="196"/>
        <w:rPr>
          <w:rFonts w:ascii="仿宋" w:hAnsi="仿宋" w:eastAsia="仿宋"/>
          <w:sz w:val="24"/>
          <w:szCs w:val="24"/>
        </w:rPr>
      </w:pPr>
      <w:r>
        <w:rPr>
          <w:rFonts w:ascii="仿宋" w:hAnsi="仿宋" w:eastAsia="仿宋"/>
          <w:spacing w:val="24"/>
          <w:sz w:val="24"/>
          <w:szCs w:val="24"/>
        </w:rPr>
        <w:t>14. 现场勘查</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详见第二章投标须知前附表。</w:t>
      </w:r>
    </w:p>
    <w:p>
      <w:pPr>
        <w:snapToGrid w:val="0"/>
        <w:spacing w:line="400" w:lineRule="exact"/>
        <w:ind w:right="315" w:rightChars="150" w:firstLine="564" w:firstLineChars="196"/>
        <w:rPr>
          <w:rFonts w:ascii="仿宋" w:hAnsi="仿宋" w:eastAsia="仿宋"/>
          <w:sz w:val="24"/>
          <w:szCs w:val="24"/>
        </w:rPr>
      </w:pPr>
      <w:r>
        <w:rPr>
          <w:rFonts w:ascii="仿宋" w:hAnsi="仿宋" w:eastAsia="仿宋"/>
          <w:spacing w:val="24"/>
          <w:sz w:val="24"/>
          <w:szCs w:val="24"/>
        </w:rPr>
        <w:t>15.投标文件的份数和签署</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15.1投标文件一式3份，包括1份“正本”和2份“副本”，并明确标明“正本”或“副本”，如果投标文件正本和副本之间有任何差异，以正本为准。投标文件副本可采用正本的复印件。</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15.2 投标文件正本与副本均应使用不能擦去的墨水书写或打印，字迹应清晰易于辨认。投标文件封面、投标函均应加盖投标人公章并经法定代表人或其委托代理人签字或盖章。由代理人签字或盖章的投标文件中必须同时提交法定代表人资格证明书和由法定代表人签署的授权委托书，以及法定代表人和代理人的身份证复印件。</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15.3 投标文件正本和副本必须装订成册并编码。</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15.4 投标文件统一用A4幅面纸印刷，个别图表和设计文件可以采用其它规格。</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15.5 全套投标文件应无修改之处，除非这些修改是根据采购人的指示进行的，或者是投标人造成的必须修改的错误。修改处应由投标文件代理人签字或加盖印章。</w:t>
      </w:r>
    </w:p>
    <w:p>
      <w:pPr>
        <w:spacing w:before="260" w:after="260" w:line="415" w:lineRule="auto"/>
        <w:jc w:val="center"/>
        <w:rPr>
          <w:rFonts w:ascii="仿宋" w:hAnsi="仿宋" w:eastAsia="仿宋"/>
          <w:sz w:val="28"/>
          <w:szCs w:val="28"/>
        </w:rPr>
      </w:pPr>
      <w:r>
        <w:rPr>
          <w:rFonts w:ascii="仿宋" w:hAnsi="仿宋" w:eastAsia="仿宋"/>
          <w:sz w:val="28"/>
          <w:szCs w:val="28"/>
        </w:rPr>
        <w:t>四、投标文件的递交</w:t>
      </w:r>
    </w:p>
    <w:p>
      <w:pPr>
        <w:snapToGrid w:val="0"/>
        <w:spacing w:line="400" w:lineRule="exact"/>
        <w:ind w:right="315" w:rightChars="150" w:firstLine="564" w:firstLineChars="196"/>
        <w:rPr>
          <w:rFonts w:ascii="仿宋" w:hAnsi="仿宋" w:eastAsia="仿宋"/>
          <w:sz w:val="24"/>
          <w:szCs w:val="24"/>
        </w:rPr>
      </w:pPr>
      <w:r>
        <w:rPr>
          <w:rFonts w:ascii="仿宋" w:hAnsi="仿宋" w:eastAsia="仿宋"/>
          <w:spacing w:val="24"/>
          <w:sz w:val="24"/>
          <w:szCs w:val="24"/>
        </w:rPr>
        <w:t>16.投标文件的密封及标志</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16.1 投标人应在投标文件正本和所有副本的封面上注明采购人名称、比选编号、项目名称；投标人的名称（公章）、法定代表人或委托代理人（签字或盖章）、联系电话和日期；“正本”或“副本”。</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16.2 投标人应将投标文件密封，封口处加盖投标人公章。</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 xml:space="preserve">16.3 </w:t>
      </w:r>
      <w:r>
        <w:rPr>
          <w:rFonts w:ascii="仿宋" w:hAnsi="仿宋" w:eastAsia="仿宋"/>
          <w:b/>
          <w:sz w:val="24"/>
          <w:szCs w:val="24"/>
        </w:rPr>
        <w:t>投标袋上须注明：</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16.3.1 项目名称。</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16.3.2投标人的名称（公章）。</w:t>
      </w:r>
    </w:p>
    <w:p>
      <w:pPr>
        <w:snapToGrid w:val="0"/>
        <w:spacing w:line="400" w:lineRule="exact"/>
        <w:ind w:right="315" w:rightChars="150" w:firstLine="564" w:firstLineChars="196"/>
        <w:rPr>
          <w:rFonts w:ascii="仿宋" w:hAnsi="仿宋" w:eastAsia="仿宋"/>
          <w:sz w:val="24"/>
          <w:szCs w:val="24"/>
        </w:rPr>
      </w:pPr>
      <w:r>
        <w:rPr>
          <w:rFonts w:ascii="仿宋" w:hAnsi="仿宋" w:eastAsia="仿宋"/>
          <w:spacing w:val="24"/>
          <w:sz w:val="24"/>
          <w:szCs w:val="24"/>
        </w:rPr>
        <w:t>17.投标截止时间</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17.1 投标人须在前附表规定的投标截止时间前将投标文件送达。不接受邮寄的投标文件。</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 xml:space="preserve">17.2 若比选人按第7.3条规定推迟了投标截止时间，比选人和投标人受投标截止时间制约的所有权利和义务均以新的投标截止时间为准。 </w:t>
      </w:r>
    </w:p>
    <w:p>
      <w:pPr>
        <w:snapToGrid w:val="0"/>
        <w:spacing w:line="400" w:lineRule="exact"/>
        <w:ind w:right="315" w:rightChars="150" w:firstLine="576" w:firstLineChars="200"/>
        <w:rPr>
          <w:rFonts w:ascii="仿宋" w:hAnsi="仿宋" w:eastAsia="仿宋"/>
          <w:sz w:val="24"/>
          <w:szCs w:val="24"/>
        </w:rPr>
      </w:pPr>
      <w:r>
        <w:rPr>
          <w:rFonts w:ascii="仿宋" w:hAnsi="仿宋" w:eastAsia="仿宋"/>
          <w:spacing w:val="24"/>
          <w:sz w:val="24"/>
          <w:szCs w:val="24"/>
        </w:rPr>
        <w:t>18.迟交的投标文件</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18.1 比选人将拒绝在投标截止时间后收到的投标文件。</w:t>
      </w:r>
    </w:p>
    <w:p>
      <w:pPr>
        <w:snapToGrid w:val="0"/>
        <w:spacing w:line="400" w:lineRule="exact"/>
        <w:ind w:right="315" w:rightChars="150" w:firstLine="576" w:firstLineChars="200"/>
        <w:rPr>
          <w:rFonts w:ascii="仿宋" w:hAnsi="仿宋" w:eastAsia="仿宋"/>
          <w:sz w:val="24"/>
          <w:szCs w:val="24"/>
        </w:rPr>
      </w:pPr>
      <w:r>
        <w:rPr>
          <w:rFonts w:ascii="仿宋" w:hAnsi="仿宋" w:eastAsia="仿宋"/>
          <w:spacing w:val="24"/>
          <w:sz w:val="24"/>
          <w:szCs w:val="24"/>
        </w:rPr>
        <w:t>19.投标文件的修改和撤回</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19.1 投标人可在递交投标文件后，在规定的投标截止时间前，以书面形式向比选人递交补充、修改或撤回其投标文件的通知。</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 xml:space="preserve">19.2 投标文件的修改文件应按第16条规定密封和标志，还须注明“修改”和“开标前不得启封”字样。修改文件须在投标截止时间前送达比选人。 </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19.3 投标人不得在投标截止时间以后修改投标文件。</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19.4 投标人不得在投标截止时间起至投标有效期满前撤回投标文件，否则投标保证金将不予退还。</w:t>
      </w:r>
    </w:p>
    <w:p>
      <w:pPr>
        <w:spacing w:before="260" w:after="260" w:line="415" w:lineRule="auto"/>
        <w:jc w:val="center"/>
        <w:rPr>
          <w:rFonts w:ascii="仿宋" w:hAnsi="仿宋" w:eastAsia="仿宋"/>
          <w:sz w:val="28"/>
          <w:szCs w:val="28"/>
        </w:rPr>
      </w:pPr>
      <w:r>
        <w:rPr>
          <w:rFonts w:ascii="仿宋" w:hAnsi="仿宋" w:eastAsia="仿宋"/>
          <w:sz w:val="28"/>
          <w:szCs w:val="28"/>
        </w:rPr>
        <w:t>五、开标及评标</w:t>
      </w:r>
    </w:p>
    <w:p>
      <w:pPr>
        <w:snapToGrid w:val="0"/>
        <w:spacing w:line="400" w:lineRule="exact"/>
        <w:ind w:right="315" w:rightChars="150" w:firstLine="423" w:firstLineChars="147"/>
        <w:rPr>
          <w:rFonts w:ascii="仿宋" w:hAnsi="仿宋" w:eastAsia="仿宋"/>
          <w:sz w:val="24"/>
          <w:szCs w:val="24"/>
        </w:rPr>
      </w:pPr>
      <w:r>
        <w:rPr>
          <w:rFonts w:ascii="仿宋" w:hAnsi="仿宋" w:eastAsia="仿宋"/>
          <w:spacing w:val="24"/>
          <w:sz w:val="24"/>
          <w:szCs w:val="24"/>
        </w:rPr>
        <w:t>20.开标</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 xml:space="preserve">20.1 比选人按前附表规定的时间和地点开标。 </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 xml:space="preserve">20.2 开标会由比选人组织并主持，邀请所有的投标人参加。 </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20.3 开标时，由投标人推选的代表或开标工作人员检查投标文件的密封情况。经确认无误后，由开标工作人员拆封并宣读投标人名称、投标价格和比选人认为有必要的其他内容。</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 xml:space="preserve">20.4 比选人在比选文件要求递交投标文件的截止时间前收到的所有符合比选文件要求的投标文件，开标时都将当众予以拆封、宣读和记录。 </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20.5 唱标顺序按投标人递交投标文件时间先后的逆顺序进行。</w:t>
      </w:r>
    </w:p>
    <w:p>
      <w:pPr>
        <w:snapToGrid w:val="0"/>
        <w:spacing w:line="400" w:lineRule="exact"/>
        <w:ind w:right="315" w:rightChars="150" w:firstLine="564" w:firstLineChars="196"/>
        <w:rPr>
          <w:rFonts w:ascii="仿宋" w:hAnsi="仿宋" w:eastAsia="仿宋"/>
          <w:sz w:val="24"/>
          <w:szCs w:val="24"/>
        </w:rPr>
      </w:pPr>
      <w:r>
        <w:rPr>
          <w:rFonts w:ascii="仿宋" w:hAnsi="仿宋" w:eastAsia="仿宋"/>
          <w:spacing w:val="24"/>
          <w:sz w:val="24"/>
          <w:szCs w:val="24"/>
        </w:rPr>
        <w:t>21.评标委员会</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21.1 评标委员会由比选人按有关规定组建。</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21.2 评标委员会负责对所有投标文件进行详细评审。</w:t>
      </w:r>
    </w:p>
    <w:p>
      <w:pPr>
        <w:snapToGrid w:val="0"/>
        <w:spacing w:line="400" w:lineRule="exact"/>
        <w:ind w:right="315" w:rightChars="150" w:firstLine="564" w:firstLineChars="196"/>
        <w:rPr>
          <w:rFonts w:ascii="仿宋" w:hAnsi="仿宋" w:eastAsia="仿宋"/>
          <w:sz w:val="24"/>
          <w:szCs w:val="24"/>
        </w:rPr>
      </w:pPr>
      <w:r>
        <w:rPr>
          <w:rFonts w:ascii="仿宋" w:hAnsi="仿宋" w:eastAsia="仿宋"/>
          <w:spacing w:val="24"/>
          <w:sz w:val="24"/>
          <w:szCs w:val="24"/>
        </w:rPr>
        <w:t>22.对投标文件的资格性审查及符合性审查</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22.1资格性检查：依据比选文件的规定，对投标文件中的资格证明文件、投标保证金等进行审查，以确定投标供应商是否具备投标资格。</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符合性检查：依据比选文件的规定，从投标文件的有效性、完整性和对比选文件的响应程度进行审查，以确定是否对比选文件的实质性要求和条款做出响应。</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22.2 所谓偏离是指投标文件的内容高于或低于比选文件的相关要求。所谓重大负偏离是指投标人所投标项目的服务能力、管理要求明显不能满足比选文件的要求。重大负偏离的认定须经评标委员会成员三分之二以上同意。</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判断投标文件的响应与否只根据投标文件本身，而不寻求外部证据。</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采购人将拒绝没有实质性响应比选文件要求的投标文件。</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22.3 评标委员会在初审中，对价格计算错误按下列原则修正：</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22.3.1 如果单价乘数量不等于总价，应以单价为准修正总价。</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22.3.2 如果以文字表示的数额与数字表示的数额有差别，应以文字为准修正数额。</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22.3.3 如投标人不同意以上修正，投标文件将被拒绝。</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23.投标人和其投标文件有下列情形之一的，由评标委员会评审后按做无效投标处理处理或否决其投标：</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（1）投标人不满足比选文件规定的资格条件的；</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（2）未按规定的格式填写，关键内容字迹模糊、无法辨认的；</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（3）投标人未按照比选文件的要求提供投标保证金的;</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（4）投标函未加盖投标人公章的，或者无法定代表人或委托代理人签字或盖章的，或者委托代理人没有合法、有效的授权委托书（原件）的；</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（5）没有法定代表人身份证明的，或者没有法定代表人或委托代理人身份证明的；</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（6）同一投标人提交两个以上不同的投标文件或者投标报价的（但比选文件要求提交备选投标的除外）；</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（7）投标有效期不满足比选文件要求的；</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（8）投标文件附有比选人不能接受的条件的；</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（9）投标文件没有对比选文件的实质性要求和条款做出响应的；</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0</w:t>
      </w:r>
      <w:r>
        <w:rPr>
          <w:rFonts w:ascii="仿宋" w:hAnsi="仿宋" w:eastAsia="仿宋"/>
          <w:sz w:val="24"/>
          <w:szCs w:val="24"/>
        </w:rPr>
        <w:t>）比选文件明确规定可以做无效投标处理的其他情形；</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1</w:t>
      </w:r>
      <w:r>
        <w:rPr>
          <w:rFonts w:ascii="仿宋" w:hAnsi="仿宋" w:eastAsia="仿宋"/>
          <w:sz w:val="24"/>
          <w:szCs w:val="24"/>
        </w:rPr>
        <w:t>）相关法律、法规、规章、政府规范性文件规定的其他情形。</w:t>
      </w:r>
    </w:p>
    <w:p>
      <w:pPr>
        <w:snapToGrid w:val="0"/>
        <w:spacing w:line="400" w:lineRule="exact"/>
        <w:ind w:right="315" w:rightChars="150" w:firstLine="576" w:firstLineChars="200"/>
        <w:rPr>
          <w:rFonts w:ascii="仿宋" w:hAnsi="仿宋" w:eastAsia="仿宋"/>
          <w:sz w:val="24"/>
          <w:szCs w:val="24"/>
        </w:rPr>
      </w:pPr>
      <w:r>
        <w:rPr>
          <w:rFonts w:ascii="仿宋" w:hAnsi="仿宋" w:eastAsia="仿宋"/>
          <w:spacing w:val="24"/>
          <w:sz w:val="24"/>
          <w:szCs w:val="24"/>
        </w:rPr>
        <w:t>24.投标文件的澄清</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24.1 在评标期间，评标委员会有权要求投标人对其投标文件进行澄清。投标人应派委托代理人和技术人员按评标委员会通知的时间和地点接受询标。</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24.2 评标委员会认为有必要，可要求投标人对某些问题做出书面答复。书面答复须由法定代表人或委托代理人签署，作为投标文件的补充，参与评标。</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24.3 并非每个投标人都将被询标。</w:t>
      </w:r>
    </w:p>
    <w:p>
      <w:pPr>
        <w:snapToGrid w:val="0"/>
        <w:spacing w:line="400" w:lineRule="exact"/>
        <w:ind w:right="315" w:rightChars="150" w:firstLine="576" w:firstLineChars="200"/>
        <w:rPr>
          <w:rFonts w:ascii="仿宋" w:hAnsi="仿宋" w:eastAsia="仿宋"/>
          <w:sz w:val="24"/>
          <w:szCs w:val="24"/>
        </w:rPr>
      </w:pPr>
      <w:r>
        <w:rPr>
          <w:rFonts w:ascii="仿宋" w:hAnsi="仿宋" w:eastAsia="仿宋"/>
          <w:spacing w:val="24"/>
          <w:sz w:val="24"/>
          <w:szCs w:val="24"/>
        </w:rPr>
        <w:t>25.评标办法</w:t>
      </w:r>
    </w:p>
    <w:p>
      <w:pPr>
        <w:snapToGrid w:val="0"/>
        <w:spacing w:line="400" w:lineRule="exact"/>
        <w:ind w:right="315" w:rightChars="150" w:firstLine="480" w:firstLineChars="200"/>
        <w:rPr>
          <w:rFonts w:ascii="Times New Roman" w:hAnsi="Times New Roman" w:cs="宋体"/>
          <w:b/>
          <w:color w:val="000000" w:themeColor="text1"/>
          <w:sz w:val="28"/>
          <w:szCs w:val="28"/>
          <w14:textFill>
            <w14:solidFill>
              <w14:schemeClr w14:val="tx1"/>
            </w14:solidFill>
          </w14:textFill>
        </w:rPr>
      </w:pPr>
      <w:r>
        <w:rPr>
          <w:rFonts w:hint="eastAsia" w:ascii="仿宋" w:hAnsi="仿宋" w:eastAsia="仿宋"/>
          <w:sz w:val="24"/>
          <w:szCs w:val="24"/>
        </w:rPr>
        <w:t>评审小组将对确定为实质性响应采购文件要求的响应文件进行评价和比较。评审采用综合评分法，按评审后得分由高到低排列并依次推荐成交候选人；得分相同的，按评分标准项目顺序的得分，由高到低顺序排序，推荐成交候选人。以下评分表同时适用于分包一、分包二。</w:t>
      </w:r>
    </w:p>
    <w:p>
      <w:pPr>
        <w:jc w:val="center"/>
        <w:rPr>
          <w:rFonts w:ascii="Times New Roman" w:hAnsi="Times New Roman" w:cs="宋体"/>
          <w:b/>
          <w:color w:val="000000" w:themeColor="text1"/>
          <w:sz w:val="28"/>
          <w:szCs w:val="28"/>
          <w14:textFill>
            <w14:solidFill>
              <w14:schemeClr w14:val="tx1"/>
            </w14:solidFill>
          </w14:textFill>
        </w:rPr>
      </w:pPr>
      <w:r>
        <w:rPr>
          <w:rFonts w:hint="eastAsia" w:ascii="Times New Roman" w:hAnsi="Times New Roman" w:cs="宋体"/>
          <w:b/>
          <w:color w:val="000000" w:themeColor="text1"/>
          <w:sz w:val="28"/>
          <w:szCs w:val="28"/>
          <w14:textFill>
            <w14:solidFill>
              <w14:schemeClr w14:val="tx1"/>
            </w14:solidFill>
          </w14:textFill>
        </w:rPr>
        <w:t>评分索引表</w:t>
      </w:r>
    </w:p>
    <w:tbl>
      <w:tblPr>
        <w:tblStyle w:val="6"/>
        <w:tblW w:w="10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816"/>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704" w:type="dxa"/>
            <w:shd w:val="clear" w:color="auto" w:fill="auto"/>
            <w:vAlign w:val="center"/>
          </w:tcPr>
          <w:p>
            <w:pPr>
              <w:spacing w:line="360" w:lineRule="auto"/>
              <w:rPr>
                <w:rFonts w:ascii="宋体" w:hAnsi="宋体" w:cs="宋体"/>
                <w:b/>
                <w:sz w:val="24"/>
              </w:rPr>
            </w:pPr>
            <w:r>
              <w:rPr>
                <w:rFonts w:hint="eastAsia" w:ascii="宋体" w:hAnsi="宋体" w:cs="宋体"/>
                <w:b/>
                <w:sz w:val="24"/>
              </w:rPr>
              <w:t>序号</w:t>
            </w:r>
          </w:p>
        </w:tc>
        <w:tc>
          <w:tcPr>
            <w:tcW w:w="8816" w:type="dxa"/>
            <w:shd w:val="clear" w:color="auto" w:fill="auto"/>
            <w:vAlign w:val="center"/>
          </w:tcPr>
          <w:p>
            <w:pPr>
              <w:spacing w:line="360" w:lineRule="auto"/>
              <w:ind w:firstLine="482" w:firstLineChars="200"/>
              <w:jc w:val="center"/>
              <w:rPr>
                <w:rFonts w:ascii="宋体" w:hAnsi="宋体" w:cs="宋体"/>
                <w:b/>
                <w:sz w:val="24"/>
              </w:rPr>
            </w:pPr>
            <w:r>
              <w:rPr>
                <w:rFonts w:hint="eastAsia" w:ascii="宋体" w:hAnsi="宋体" w:cs="宋体"/>
                <w:b/>
                <w:sz w:val="24"/>
              </w:rPr>
              <w:t>评分项</w:t>
            </w:r>
          </w:p>
        </w:tc>
        <w:tc>
          <w:tcPr>
            <w:tcW w:w="771" w:type="dxa"/>
            <w:shd w:val="clear" w:color="auto" w:fill="auto"/>
            <w:vAlign w:val="center"/>
          </w:tcPr>
          <w:p>
            <w:pPr>
              <w:spacing w:line="360" w:lineRule="auto"/>
              <w:rPr>
                <w:rFonts w:ascii="宋体" w:hAnsi="宋体" w:cs="宋体"/>
                <w:b/>
                <w:sz w:val="24"/>
              </w:rPr>
            </w:pPr>
            <w:r>
              <w:rPr>
                <w:rFonts w:hint="eastAsia" w:ascii="宋体" w:hAnsi="宋体" w:cs="宋体"/>
                <w:b/>
                <w:sz w:val="24"/>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04" w:type="dxa"/>
            <w:shd w:val="clear" w:color="auto" w:fill="auto"/>
            <w:vAlign w:val="center"/>
          </w:tcPr>
          <w:p>
            <w:pPr>
              <w:spacing w:line="360" w:lineRule="auto"/>
              <w:ind w:left="-260" w:leftChars="-124" w:right="40" w:rightChars="19" w:firstLine="22" w:firstLineChars="9"/>
              <w:jc w:val="center"/>
              <w:rPr>
                <w:rFonts w:ascii="宋体" w:hAnsi="宋体" w:cs="宋体"/>
                <w:b/>
                <w:sz w:val="24"/>
              </w:rPr>
            </w:pPr>
            <w:r>
              <w:rPr>
                <w:rFonts w:hint="eastAsia" w:ascii="宋体" w:hAnsi="宋体" w:cs="宋体"/>
                <w:b/>
                <w:sz w:val="24"/>
              </w:rPr>
              <w:t>1</w:t>
            </w:r>
          </w:p>
        </w:tc>
        <w:tc>
          <w:tcPr>
            <w:tcW w:w="8816" w:type="dxa"/>
            <w:shd w:val="clear" w:color="auto" w:fill="auto"/>
            <w:vAlign w:val="center"/>
          </w:tcPr>
          <w:p>
            <w:pPr>
              <w:spacing w:line="360" w:lineRule="auto"/>
              <w:ind w:firstLine="29" w:firstLineChars="12"/>
              <w:rPr>
                <w:rFonts w:ascii="宋体" w:hAnsi="宋体" w:cs="宋体"/>
                <w:b/>
                <w:sz w:val="24"/>
              </w:rPr>
            </w:pPr>
            <w:r>
              <w:rPr>
                <w:rFonts w:hint="eastAsia" w:ascii="宋体" w:hAnsi="宋体" w:cs="宋体"/>
                <w:b/>
                <w:sz w:val="24"/>
              </w:rPr>
              <w:t>服务管理费报价分（30分）</w:t>
            </w:r>
          </w:p>
          <w:p>
            <w:pPr>
              <w:spacing w:line="360" w:lineRule="auto"/>
              <w:ind w:firstLine="424" w:firstLineChars="177"/>
              <w:rPr>
                <w:rFonts w:ascii="宋体" w:hAnsi="宋体" w:cs="宋体"/>
                <w:color w:val="auto"/>
                <w:sz w:val="24"/>
              </w:rPr>
            </w:pPr>
            <w:r>
              <w:rPr>
                <w:rFonts w:hint="eastAsia" w:ascii="宋体" w:hAnsi="宋体" w:cs="宋体"/>
                <w:sz w:val="24"/>
              </w:rPr>
              <w:t>1.该项目第一年的年服务管理费每台设最低</w:t>
            </w:r>
            <w:r>
              <w:rPr>
                <w:rFonts w:hint="eastAsia" w:ascii="宋体" w:hAnsi="宋体" w:cs="宋体"/>
                <w:color w:val="auto"/>
                <w:sz w:val="24"/>
              </w:rPr>
              <w:t>限价¥</w:t>
            </w:r>
            <w:r>
              <w:rPr>
                <w:rFonts w:ascii="宋体" w:hAnsi="宋体" w:cs="宋体"/>
                <w:color w:val="auto"/>
                <w:sz w:val="24"/>
              </w:rPr>
              <w:t>1</w:t>
            </w:r>
            <w:r>
              <w:rPr>
                <w:rFonts w:hint="eastAsia" w:ascii="宋体" w:hAnsi="宋体" w:cs="宋体"/>
                <w:color w:val="auto"/>
                <w:sz w:val="24"/>
              </w:rPr>
              <w:t>500元，最高限价¥</w:t>
            </w:r>
            <w:r>
              <w:rPr>
                <w:rFonts w:ascii="宋体" w:hAnsi="宋体" w:cs="宋体"/>
                <w:color w:val="auto"/>
                <w:sz w:val="24"/>
              </w:rPr>
              <w:t>3</w:t>
            </w:r>
            <w:r>
              <w:rPr>
                <w:rFonts w:hint="eastAsia" w:ascii="宋体" w:hAnsi="宋体" w:cs="宋体"/>
                <w:color w:val="auto"/>
                <w:sz w:val="24"/>
              </w:rPr>
              <w:t>000元，超出限价范围的均做无效投标处理。</w:t>
            </w:r>
          </w:p>
          <w:p>
            <w:pPr>
              <w:spacing w:line="360" w:lineRule="auto"/>
              <w:ind w:firstLine="424" w:firstLineChars="177"/>
              <w:rPr>
                <w:rFonts w:ascii="宋体" w:hAnsi="宋体" w:cs="宋体"/>
                <w:sz w:val="24"/>
              </w:rPr>
            </w:pPr>
            <w:r>
              <w:rPr>
                <w:rFonts w:hint="eastAsia" w:ascii="宋体" w:hAnsi="宋体" w:cs="宋体"/>
                <w:color w:val="auto"/>
                <w:sz w:val="24"/>
              </w:rPr>
              <w:t>2.按第一年服务管理费每台报价进行评标。第一年服务管理费每台最高报价为满分30分，以此为基准价，其他投标人的价格分按以</w:t>
            </w:r>
            <w:r>
              <w:rPr>
                <w:rFonts w:hint="eastAsia" w:ascii="宋体" w:hAnsi="宋体" w:cs="宋体"/>
                <w:sz w:val="24"/>
              </w:rPr>
              <w:t>下公式计算：（投标价/基准价）×30，保留小数点后两位。</w:t>
            </w:r>
          </w:p>
        </w:tc>
        <w:tc>
          <w:tcPr>
            <w:tcW w:w="771" w:type="dxa"/>
            <w:shd w:val="clear" w:color="auto" w:fill="auto"/>
            <w:vAlign w:val="center"/>
          </w:tcPr>
          <w:p>
            <w:pPr>
              <w:spacing w:line="360" w:lineRule="auto"/>
              <w:ind w:firstLine="482" w:firstLineChars="200"/>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8" w:hRule="atLeast"/>
          <w:jc w:val="center"/>
        </w:trPr>
        <w:tc>
          <w:tcPr>
            <w:tcW w:w="704" w:type="dxa"/>
            <w:shd w:val="clear" w:color="auto" w:fill="auto"/>
            <w:vAlign w:val="center"/>
          </w:tcPr>
          <w:p>
            <w:pPr>
              <w:spacing w:line="360" w:lineRule="auto"/>
              <w:ind w:left="-260" w:leftChars="-124" w:right="40" w:rightChars="19" w:firstLine="22" w:firstLineChars="9"/>
              <w:jc w:val="center"/>
              <w:rPr>
                <w:rFonts w:ascii="宋体" w:hAnsi="宋体" w:cs="宋体"/>
                <w:b/>
                <w:sz w:val="24"/>
              </w:rPr>
            </w:pPr>
            <w:r>
              <w:rPr>
                <w:rFonts w:hint="eastAsia" w:ascii="宋体" w:hAnsi="宋体" w:cs="宋体"/>
                <w:b/>
                <w:sz w:val="24"/>
              </w:rPr>
              <w:t>2</w:t>
            </w:r>
          </w:p>
        </w:tc>
        <w:tc>
          <w:tcPr>
            <w:tcW w:w="8816" w:type="dxa"/>
            <w:shd w:val="clear" w:color="auto" w:fill="auto"/>
            <w:vAlign w:val="center"/>
          </w:tcPr>
          <w:p>
            <w:pPr>
              <w:spacing w:line="360" w:lineRule="auto"/>
              <w:ind w:firstLine="29" w:firstLineChars="12"/>
              <w:rPr>
                <w:rFonts w:ascii="宋体" w:hAnsi="宋体" w:cs="宋体"/>
                <w:b/>
                <w:sz w:val="24"/>
              </w:rPr>
            </w:pPr>
            <w:r>
              <w:rPr>
                <w:rFonts w:hint="eastAsia" w:ascii="宋体" w:hAnsi="宋体" w:cs="宋体"/>
                <w:b/>
                <w:sz w:val="24"/>
              </w:rPr>
              <w:t>经营业绩（30分）</w:t>
            </w:r>
          </w:p>
          <w:p>
            <w:pPr>
              <w:spacing w:line="360" w:lineRule="auto"/>
              <w:ind w:firstLine="480" w:firstLineChars="200"/>
              <w:rPr>
                <w:rFonts w:ascii="宋体" w:hAnsi="宋体" w:cs="宋体"/>
                <w:kern w:val="0"/>
                <w:sz w:val="24"/>
              </w:rPr>
            </w:pPr>
            <w:r>
              <w:rPr>
                <w:rFonts w:hint="eastAsia" w:ascii="宋体" w:hAnsi="宋体" w:cs="宋体"/>
                <w:kern w:val="0"/>
                <w:sz w:val="24"/>
              </w:rPr>
              <w:t>投标人提供自2016年1月1日(以合同签订时间或合同载明的有效期为准)以来在学校内外经营同类项目的案例，每个案例的合同机器投放台数大于10台。</w:t>
            </w:r>
          </w:p>
          <w:p>
            <w:pPr>
              <w:spacing w:line="360" w:lineRule="auto"/>
              <w:ind w:firstLine="508" w:firstLineChars="212"/>
              <w:rPr>
                <w:rFonts w:ascii="宋体" w:hAnsi="宋体" w:cs="宋体"/>
                <w:sz w:val="24"/>
              </w:rPr>
            </w:pPr>
            <w:r>
              <w:rPr>
                <w:rFonts w:hint="eastAsia" w:ascii="宋体" w:hAnsi="宋体" w:cs="宋体"/>
                <w:sz w:val="24"/>
              </w:rPr>
              <w:t xml:space="preserve">A、在学校有同类项目经营案例的（同一学校不重复计分），每个案例得6分，最高得30分； </w:t>
            </w:r>
          </w:p>
          <w:p>
            <w:pPr>
              <w:spacing w:line="360" w:lineRule="auto"/>
              <w:ind w:firstLine="508" w:firstLineChars="212"/>
              <w:rPr>
                <w:rFonts w:ascii="宋体" w:hAnsi="宋体" w:cs="宋体"/>
                <w:sz w:val="24"/>
              </w:rPr>
            </w:pPr>
            <w:r>
              <w:rPr>
                <w:rFonts w:hint="eastAsia" w:ascii="宋体" w:hAnsi="宋体" w:cs="宋体"/>
                <w:sz w:val="24"/>
              </w:rPr>
              <w:t>B、学校以外开设有同类项目经营案例的，每个案例得3分，最高得30分；</w:t>
            </w:r>
          </w:p>
          <w:p>
            <w:pPr>
              <w:spacing w:line="360" w:lineRule="auto"/>
              <w:ind w:firstLine="508" w:firstLineChars="212"/>
              <w:rPr>
                <w:rFonts w:ascii="宋体" w:hAnsi="宋体" w:cs="宋体"/>
                <w:sz w:val="24"/>
              </w:rPr>
            </w:pPr>
            <w:r>
              <w:rPr>
                <w:rFonts w:hint="eastAsia" w:ascii="宋体" w:hAnsi="宋体" w:cs="宋体"/>
                <w:sz w:val="24"/>
              </w:rPr>
              <w:t>备注：同时有上述A和B案例的，分值可以相加，但最高得30分。</w:t>
            </w:r>
          </w:p>
          <w:p>
            <w:pPr>
              <w:spacing w:line="360" w:lineRule="auto"/>
              <w:ind w:firstLine="508" w:firstLineChars="212"/>
              <w:rPr>
                <w:rFonts w:ascii="宋体" w:hAnsi="宋体" w:cs="宋体"/>
                <w:sz w:val="24"/>
              </w:rPr>
            </w:pPr>
            <w:r>
              <w:rPr>
                <w:rFonts w:hint="eastAsia" w:ascii="宋体" w:hAnsi="宋体" w:cs="宋体"/>
                <w:sz w:val="24"/>
              </w:rPr>
              <w:t>经营案例须提供以下证明材料：</w:t>
            </w:r>
          </w:p>
          <w:p>
            <w:pPr>
              <w:spacing w:line="360" w:lineRule="auto"/>
              <w:ind w:firstLine="508" w:firstLineChars="212"/>
              <w:rPr>
                <w:rFonts w:ascii="宋体" w:hAnsi="宋体" w:cs="宋体"/>
                <w:sz w:val="24"/>
              </w:rPr>
            </w:pPr>
            <w:r>
              <w:rPr>
                <w:rFonts w:hint="eastAsia" w:ascii="宋体" w:hAnsi="宋体" w:cs="宋体"/>
                <w:sz w:val="24"/>
              </w:rPr>
              <w:t>情况A：提供以投标人（包括以公司或法定代表人，下同）名义签订的合同。</w:t>
            </w:r>
          </w:p>
          <w:p>
            <w:pPr>
              <w:spacing w:line="360" w:lineRule="auto"/>
              <w:ind w:firstLine="480" w:firstLineChars="200"/>
              <w:rPr>
                <w:rFonts w:ascii="宋体" w:hAnsi="宋体" w:cs="宋体"/>
                <w:kern w:val="0"/>
                <w:sz w:val="24"/>
              </w:rPr>
            </w:pPr>
            <w:r>
              <w:rPr>
                <w:rFonts w:hint="eastAsia" w:ascii="宋体" w:hAnsi="宋体" w:cs="宋体"/>
                <w:sz w:val="24"/>
              </w:rPr>
              <w:t>情况B：提供以投标人（包括以公司或法定代表人，下同）名义签订的合同。</w:t>
            </w:r>
          </w:p>
        </w:tc>
        <w:tc>
          <w:tcPr>
            <w:tcW w:w="771" w:type="dxa"/>
            <w:shd w:val="clear" w:color="auto" w:fill="auto"/>
            <w:vAlign w:val="center"/>
          </w:tcPr>
          <w:p>
            <w:pPr>
              <w:spacing w:line="360" w:lineRule="auto"/>
              <w:ind w:firstLine="482" w:firstLineChars="200"/>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04" w:type="dxa"/>
            <w:shd w:val="clear" w:color="auto" w:fill="auto"/>
            <w:vAlign w:val="center"/>
          </w:tcPr>
          <w:p>
            <w:pPr>
              <w:spacing w:line="360" w:lineRule="auto"/>
              <w:ind w:left="-260" w:leftChars="-124" w:firstLine="22" w:firstLineChars="9"/>
              <w:jc w:val="center"/>
              <w:rPr>
                <w:rFonts w:ascii="宋体" w:hAnsi="宋体" w:cs="宋体"/>
                <w:b/>
                <w:sz w:val="24"/>
              </w:rPr>
            </w:pPr>
            <w:r>
              <w:rPr>
                <w:rFonts w:hint="eastAsia" w:ascii="宋体" w:hAnsi="宋体" w:cs="宋体"/>
                <w:b/>
                <w:sz w:val="24"/>
              </w:rPr>
              <w:t>3</w:t>
            </w:r>
          </w:p>
        </w:tc>
        <w:tc>
          <w:tcPr>
            <w:tcW w:w="8816" w:type="dxa"/>
            <w:shd w:val="clear" w:color="auto" w:fill="auto"/>
            <w:vAlign w:val="center"/>
          </w:tcPr>
          <w:p>
            <w:pPr>
              <w:spacing w:line="360" w:lineRule="auto"/>
              <w:ind w:firstLine="29" w:firstLineChars="1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设备技术能力（20分）</w:t>
            </w:r>
          </w:p>
          <w:p>
            <w:pPr>
              <w:spacing w:line="360" w:lineRule="auto"/>
              <w:ind w:firstLine="508" w:firstLineChars="212"/>
              <w:rPr>
                <w:rFonts w:ascii="宋体" w:hAnsi="宋体" w:cs="宋体"/>
                <w:sz w:val="24"/>
              </w:rPr>
            </w:pPr>
            <w:r>
              <w:rPr>
                <w:rFonts w:hint="eastAsia" w:ascii="宋体" w:hAnsi="宋体" w:cs="宋体"/>
                <w:sz w:val="24"/>
              </w:rPr>
              <w:t>在涵盖该项目关于设备基本功能要求和系统要求的基础上，投标人提供的设备所具有的其他智能和特色服务，如文档格式的支持种类；身份证正反面复印自动排版；证件照无电子照片情况下，支持手机拍摄专业证件照且智能合成转换背景等。</w:t>
            </w:r>
          </w:p>
          <w:p>
            <w:pPr>
              <w:spacing w:line="360" w:lineRule="auto"/>
              <w:ind w:firstLine="28" w:firstLineChars="12"/>
              <w:rPr>
                <w:rFonts w:ascii="宋体" w:hAnsi="宋体" w:cs="宋体"/>
                <w:color w:val="FF0000"/>
                <w:sz w:val="24"/>
              </w:rPr>
            </w:pPr>
            <w:r>
              <w:rPr>
                <w:rFonts w:hint="eastAsia" w:ascii="宋体" w:hAnsi="宋体" w:cs="宋体"/>
                <w:sz w:val="24"/>
              </w:rPr>
              <w:t>评委根据设备使用人的实际需要对各项附加功能打分，每个实用功能5分，最高得20分。</w:t>
            </w:r>
          </w:p>
        </w:tc>
        <w:tc>
          <w:tcPr>
            <w:tcW w:w="771" w:type="dxa"/>
            <w:shd w:val="clear" w:color="auto" w:fill="auto"/>
            <w:vAlign w:val="center"/>
          </w:tcPr>
          <w:p>
            <w:pPr>
              <w:spacing w:line="360" w:lineRule="auto"/>
              <w:ind w:firstLine="482" w:firstLineChars="200"/>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jc w:val="center"/>
        </w:trPr>
        <w:tc>
          <w:tcPr>
            <w:tcW w:w="704" w:type="dxa"/>
            <w:shd w:val="clear" w:color="auto" w:fill="auto"/>
            <w:vAlign w:val="center"/>
          </w:tcPr>
          <w:p>
            <w:pPr>
              <w:spacing w:line="360" w:lineRule="auto"/>
              <w:ind w:left="-260" w:leftChars="-124" w:firstLine="22" w:firstLineChars="9"/>
              <w:jc w:val="center"/>
              <w:rPr>
                <w:rFonts w:ascii="宋体" w:hAnsi="宋体" w:cs="宋体"/>
                <w:b/>
                <w:sz w:val="24"/>
              </w:rPr>
            </w:pPr>
            <w:r>
              <w:rPr>
                <w:rFonts w:hint="eastAsia" w:ascii="宋体" w:hAnsi="宋体" w:cs="宋体"/>
                <w:b/>
                <w:sz w:val="24"/>
              </w:rPr>
              <w:t>4</w:t>
            </w:r>
          </w:p>
        </w:tc>
        <w:tc>
          <w:tcPr>
            <w:tcW w:w="8816" w:type="dxa"/>
            <w:shd w:val="clear" w:color="auto" w:fill="auto"/>
            <w:vAlign w:val="center"/>
          </w:tcPr>
          <w:p>
            <w:pPr>
              <w:spacing w:line="360" w:lineRule="auto"/>
              <w:ind w:firstLine="29" w:firstLineChars="1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服务方案（20分）</w:t>
            </w:r>
          </w:p>
          <w:p>
            <w:pPr>
              <w:spacing w:line="360" w:lineRule="auto"/>
              <w:ind w:firstLine="508" w:firstLineChars="212"/>
              <w:rPr>
                <w:rFonts w:ascii="宋体" w:hAnsi="宋体" w:cs="宋体"/>
                <w:sz w:val="24"/>
              </w:rPr>
            </w:pPr>
            <w:r>
              <w:rPr>
                <w:rFonts w:hint="eastAsia" w:ascii="宋体" w:hAnsi="宋体" w:cs="宋体"/>
                <w:sz w:val="24"/>
              </w:rPr>
              <w:t xml:space="preserve">投标人根据经营要求制定服务方案，包括但不限于：  </w:t>
            </w:r>
          </w:p>
          <w:p>
            <w:pPr>
              <w:spacing w:line="360" w:lineRule="auto"/>
              <w:ind w:firstLine="508" w:firstLineChars="212"/>
              <w:rPr>
                <w:rFonts w:ascii="宋体" w:hAnsi="宋体" w:cs="宋体"/>
                <w:sz w:val="24"/>
              </w:rPr>
            </w:pPr>
            <w:r>
              <w:rPr>
                <w:rFonts w:ascii="宋体" w:hAnsi="宋体" w:cs="宋体"/>
                <w:sz w:val="24"/>
              </w:rPr>
              <w:t>1</w:t>
            </w:r>
            <w:r>
              <w:rPr>
                <w:rFonts w:hint="eastAsia" w:ascii="宋体" w:hAnsi="宋体" w:cs="宋体"/>
                <w:sz w:val="24"/>
              </w:rPr>
              <w:t>、对经营计划、盈利模式的承诺（各项服务定价、设备配置、技术能力等）</w:t>
            </w:r>
          </w:p>
          <w:p>
            <w:pPr>
              <w:spacing w:line="360" w:lineRule="auto"/>
              <w:ind w:firstLine="508" w:firstLineChars="212"/>
              <w:rPr>
                <w:rFonts w:ascii="宋体" w:hAnsi="宋体" w:cs="宋体"/>
                <w:sz w:val="24"/>
              </w:rPr>
            </w:pPr>
            <w:r>
              <w:rPr>
                <w:rFonts w:ascii="宋体" w:hAnsi="宋体" w:cs="宋体"/>
                <w:sz w:val="24"/>
              </w:rPr>
              <w:t>2</w:t>
            </w:r>
            <w:r>
              <w:rPr>
                <w:rFonts w:hint="eastAsia" w:ascii="宋体" w:hAnsi="宋体" w:cs="宋体"/>
                <w:sz w:val="24"/>
              </w:rPr>
              <w:t>、对管理模式的承诺（</w:t>
            </w:r>
            <w:r>
              <w:rPr>
                <w:rFonts w:hint="eastAsia" w:ascii="宋体" w:hAnsi="宋体" w:cs="宋体"/>
                <w:kern w:val="0"/>
                <w:sz w:val="24"/>
              </w:rPr>
              <w:t>售后服务、</w:t>
            </w:r>
            <w:r>
              <w:rPr>
                <w:rFonts w:hint="eastAsia" w:ascii="宋体" w:hAnsi="宋体" w:cs="宋体"/>
                <w:sz w:val="24"/>
              </w:rPr>
              <w:t>遵守合同要求等）</w:t>
            </w:r>
          </w:p>
          <w:p>
            <w:pPr>
              <w:spacing w:line="360" w:lineRule="auto"/>
              <w:ind w:firstLine="508" w:firstLineChars="212"/>
              <w:rPr>
                <w:rFonts w:ascii="宋体" w:hAnsi="宋体" w:cs="宋体"/>
                <w:sz w:val="24"/>
              </w:rPr>
            </w:pPr>
            <w:r>
              <w:rPr>
                <w:rFonts w:ascii="宋体" w:hAnsi="宋体" w:cs="宋体"/>
                <w:sz w:val="24"/>
              </w:rPr>
              <w:t>3</w:t>
            </w:r>
            <w:r>
              <w:rPr>
                <w:rFonts w:hint="eastAsia" w:ascii="宋体" w:hAnsi="宋体" w:cs="宋体"/>
                <w:sz w:val="24"/>
              </w:rPr>
              <w:t>、提供特色服务和优惠方案的承诺（提供附加功能，满减、打折等营销活动等）</w:t>
            </w:r>
          </w:p>
          <w:p>
            <w:pPr>
              <w:spacing w:line="360" w:lineRule="auto"/>
              <w:ind w:firstLine="508" w:firstLineChars="212"/>
              <w:rPr>
                <w:rFonts w:ascii="宋体" w:hAnsi="宋体" w:cs="宋体"/>
                <w:sz w:val="24"/>
              </w:rPr>
            </w:pPr>
            <w:r>
              <w:rPr>
                <w:rFonts w:hint="eastAsia" w:ascii="宋体" w:hAnsi="宋体" w:cs="宋体"/>
                <w:kern w:val="0"/>
                <w:sz w:val="24"/>
              </w:rPr>
              <w:t>由评委根据投标人提供的方案的全面性、合理性、针对性、实用性等进行综合评分</w:t>
            </w:r>
          </w:p>
          <w:p>
            <w:pPr>
              <w:spacing w:line="360" w:lineRule="auto"/>
              <w:ind w:firstLine="508" w:firstLineChars="212"/>
              <w:rPr>
                <w:rFonts w:ascii="宋体" w:hAnsi="宋体" w:cs="宋体"/>
                <w:b/>
                <w:sz w:val="24"/>
              </w:rPr>
            </w:pPr>
            <w:r>
              <w:rPr>
                <w:rFonts w:hint="eastAsia" w:ascii="宋体" w:hAnsi="宋体" w:cs="宋体"/>
                <w:sz w:val="24"/>
              </w:rPr>
              <w:t>A、优秀16-20分  B、良好11-15分  C、一般6-10分  D、较差0-5分</w:t>
            </w:r>
          </w:p>
        </w:tc>
        <w:tc>
          <w:tcPr>
            <w:tcW w:w="771" w:type="dxa"/>
            <w:shd w:val="clear" w:color="auto" w:fill="auto"/>
            <w:vAlign w:val="center"/>
          </w:tcPr>
          <w:p>
            <w:pPr>
              <w:spacing w:line="360" w:lineRule="auto"/>
              <w:ind w:firstLine="482" w:firstLineChars="200"/>
              <w:jc w:val="center"/>
              <w:rPr>
                <w:rFonts w:ascii="宋体" w:hAnsi="宋体" w:cs="宋体"/>
                <w:b/>
                <w:sz w:val="24"/>
              </w:rPr>
            </w:pPr>
          </w:p>
        </w:tc>
      </w:tr>
    </w:tbl>
    <w:p>
      <w:pPr>
        <w:snapToGrid w:val="0"/>
        <w:spacing w:line="400" w:lineRule="exact"/>
        <w:ind w:right="315" w:rightChars="150" w:firstLine="480" w:firstLineChars="200"/>
        <w:rPr>
          <w:rFonts w:ascii="仿宋" w:hAnsi="仿宋" w:eastAsia="仿宋"/>
          <w:sz w:val="24"/>
          <w:szCs w:val="24"/>
        </w:rPr>
      </w:pP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26.评标过</w:t>
      </w:r>
      <w:r>
        <w:rPr>
          <w:rFonts w:ascii="仿宋" w:hAnsi="仿宋" w:eastAsia="仿宋"/>
          <w:spacing w:val="24"/>
          <w:sz w:val="24"/>
          <w:szCs w:val="24"/>
        </w:rPr>
        <w:t>程的保密</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26.1 在宣布中标人之前，凡属审查、澄清、评价、比较投标文件和中标意向等有关信息，均不得泄露给任何投标人或与评标工作无关的人员。</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26.2 投标人不得探听上述信息，不得以任何行为影响评标过程，否则将被作为无效投标文件。</w:t>
      </w:r>
    </w:p>
    <w:p>
      <w:pPr>
        <w:spacing w:before="260" w:after="260" w:line="415" w:lineRule="auto"/>
        <w:jc w:val="center"/>
        <w:rPr>
          <w:rFonts w:ascii="仿宋" w:hAnsi="仿宋" w:eastAsia="仿宋"/>
          <w:sz w:val="28"/>
          <w:szCs w:val="28"/>
        </w:rPr>
      </w:pPr>
      <w:r>
        <w:rPr>
          <w:rFonts w:ascii="仿宋" w:hAnsi="仿宋" w:eastAsia="仿宋"/>
          <w:sz w:val="28"/>
          <w:szCs w:val="28"/>
        </w:rPr>
        <w:t>六、定标及签约</w:t>
      </w:r>
    </w:p>
    <w:p>
      <w:pPr>
        <w:snapToGrid w:val="0"/>
        <w:spacing w:line="400" w:lineRule="exact"/>
        <w:ind w:right="315" w:rightChars="150" w:firstLine="576" w:firstLineChars="200"/>
        <w:rPr>
          <w:rFonts w:ascii="仿宋" w:hAnsi="仿宋" w:eastAsia="仿宋"/>
          <w:sz w:val="24"/>
          <w:szCs w:val="24"/>
        </w:rPr>
      </w:pPr>
      <w:r>
        <w:rPr>
          <w:rFonts w:ascii="仿宋" w:hAnsi="仿宋" w:eastAsia="仿宋"/>
          <w:spacing w:val="24"/>
          <w:sz w:val="24"/>
          <w:szCs w:val="24"/>
        </w:rPr>
        <w:t>27.</w:t>
      </w:r>
      <w:r>
        <w:rPr>
          <w:rFonts w:hint="eastAsia" w:ascii="仿宋" w:hAnsi="仿宋" w:eastAsia="仿宋"/>
          <w:spacing w:val="24"/>
          <w:sz w:val="24"/>
          <w:szCs w:val="24"/>
        </w:rPr>
        <w:t>比选</w:t>
      </w:r>
      <w:r>
        <w:rPr>
          <w:rFonts w:ascii="仿宋" w:hAnsi="仿宋" w:eastAsia="仿宋"/>
          <w:spacing w:val="24"/>
          <w:sz w:val="24"/>
          <w:szCs w:val="24"/>
        </w:rPr>
        <w:t>人拒绝所有投标的权利</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 xml:space="preserve">27.1 </w:t>
      </w:r>
      <w:r>
        <w:rPr>
          <w:rFonts w:hint="eastAsia" w:ascii="仿宋" w:hAnsi="仿宋" w:eastAsia="仿宋"/>
          <w:sz w:val="24"/>
          <w:szCs w:val="24"/>
        </w:rPr>
        <w:t>比选</w:t>
      </w:r>
      <w:r>
        <w:rPr>
          <w:rFonts w:ascii="仿宋" w:hAnsi="仿宋" w:eastAsia="仿宋"/>
          <w:sz w:val="24"/>
          <w:szCs w:val="24"/>
        </w:rPr>
        <w:t>人保留在定标之前根据评标委员会的评审意见，有权选择中标人或否决全部投标的权利，而没有向投标人解释的义务。</w:t>
      </w:r>
    </w:p>
    <w:p>
      <w:pPr>
        <w:snapToGrid w:val="0"/>
        <w:spacing w:line="400" w:lineRule="exact"/>
        <w:ind w:right="315" w:rightChars="150" w:firstLine="576" w:firstLineChars="200"/>
        <w:rPr>
          <w:rFonts w:ascii="仿宋" w:hAnsi="仿宋" w:eastAsia="仿宋"/>
          <w:sz w:val="24"/>
          <w:szCs w:val="24"/>
        </w:rPr>
      </w:pPr>
      <w:r>
        <w:rPr>
          <w:rFonts w:ascii="仿宋" w:hAnsi="仿宋" w:eastAsia="仿宋"/>
          <w:spacing w:val="24"/>
          <w:sz w:val="24"/>
          <w:szCs w:val="24"/>
        </w:rPr>
        <w:t>28投标截止时间结束后投标人不足</w:t>
      </w:r>
      <w:r>
        <w:rPr>
          <w:rFonts w:hint="eastAsia" w:ascii="仿宋" w:hAnsi="仿宋" w:eastAsia="仿宋"/>
          <w:spacing w:val="24"/>
          <w:sz w:val="24"/>
          <w:szCs w:val="24"/>
        </w:rPr>
        <w:t>二</w:t>
      </w:r>
      <w:r>
        <w:rPr>
          <w:rFonts w:ascii="仿宋" w:hAnsi="仿宋" w:eastAsia="仿宋"/>
          <w:spacing w:val="24"/>
          <w:sz w:val="24"/>
          <w:szCs w:val="24"/>
        </w:rPr>
        <w:t>家的处理</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28.1 如出现投标截止时间结束后投标人不足</w:t>
      </w:r>
      <w:r>
        <w:rPr>
          <w:rFonts w:hint="eastAsia" w:ascii="仿宋" w:hAnsi="仿宋" w:eastAsia="仿宋"/>
          <w:sz w:val="24"/>
          <w:szCs w:val="24"/>
        </w:rPr>
        <w:t>二</w:t>
      </w:r>
      <w:r>
        <w:rPr>
          <w:rFonts w:ascii="仿宋" w:hAnsi="仿宋" w:eastAsia="仿宋"/>
          <w:sz w:val="24"/>
          <w:szCs w:val="24"/>
        </w:rPr>
        <w:t>家的情况，按流标处理。</w:t>
      </w:r>
    </w:p>
    <w:p>
      <w:pPr>
        <w:snapToGrid w:val="0"/>
        <w:spacing w:line="400" w:lineRule="exact"/>
        <w:ind w:right="315" w:rightChars="150" w:firstLine="576" w:firstLineChars="200"/>
        <w:rPr>
          <w:rFonts w:ascii="仿宋" w:hAnsi="仿宋" w:eastAsia="仿宋"/>
          <w:sz w:val="24"/>
          <w:szCs w:val="24"/>
        </w:rPr>
      </w:pPr>
      <w:r>
        <w:rPr>
          <w:rFonts w:ascii="仿宋" w:hAnsi="仿宋" w:eastAsia="仿宋"/>
          <w:spacing w:val="24"/>
          <w:sz w:val="24"/>
          <w:szCs w:val="24"/>
        </w:rPr>
        <w:t>29.废标</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29.1 出现下列情形之一的，将予废标：</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29.1.1出现影响采购公正的违法、违规行为的；</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29.1.2因重大变故，采购任务取消的；</w:t>
      </w:r>
    </w:p>
    <w:p>
      <w:pPr>
        <w:snapToGrid w:val="0"/>
        <w:spacing w:line="400" w:lineRule="exact"/>
        <w:ind w:firstLine="470" w:firstLineChars="196"/>
        <w:rPr>
          <w:rFonts w:ascii="仿宋" w:hAnsi="仿宋" w:eastAsia="仿宋"/>
          <w:sz w:val="24"/>
          <w:szCs w:val="24"/>
        </w:rPr>
      </w:pPr>
      <w:r>
        <w:rPr>
          <w:rFonts w:ascii="仿宋" w:hAnsi="仿宋" w:eastAsia="仿宋"/>
          <w:sz w:val="24"/>
          <w:szCs w:val="24"/>
        </w:rPr>
        <w:t>30.定标</w:t>
      </w:r>
    </w:p>
    <w:p>
      <w:pPr>
        <w:snapToGrid w:val="0"/>
        <w:spacing w:line="400" w:lineRule="exact"/>
        <w:ind w:firstLine="360" w:firstLineChars="150"/>
        <w:rPr>
          <w:rFonts w:ascii="仿宋" w:hAnsi="仿宋" w:eastAsia="仿宋"/>
          <w:sz w:val="24"/>
          <w:szCs w:val="24"/>
        </w:rPr>
      </w:pPr>
      <w:r>
        <w:rPr>
          <w:rFonts w:ascii="仿宋" w:hAnsi="仿宋" w:eastAsia="仿宋"/>
          <w:sz w:val="24"/>
          <w:szCs w:val="24"/>
        </w:rPr>
        <w:t>30.1 比选人将根据评标委员会的书面评标报告，依据法律法规确定中标人。</w:t>
      </w:r>
    </w:p>
    <w:p>
      <w:pPr>
        <w:snapToGrid w:val="0"/>
        <w:spacing w:line="400" w:lineRule="exact"/>
        <w:ind w:firstLine="360" w:firstLineChars="150"/>
        <w:rPr>
          <w:rFonts w:ascii="仿宋" w:hAnsi="仿宋" w:eastAsia="仿宋"/>
          <w:sz w:val="24"/>
          <w:szCs w:val="24"/>
        </w:rPr>
      </w:pPr>
      <w:r>
        <w:rPr>
          <w:rFonts w:ascii="仿宋" w:hAnsi="仿宋" w:eastAsia="仿宋"/>
          <w:sz w:val="24"/>
          <w:szCs w:val="24"/>
        </w:rPr>
        <w:t>30.3 若有充分证据证明，中标候选人出现下列情况之一的，一经查实，将被取消中标资格。若此情况一经认定，</w:t>
      </w:r>
      <w:r>
        <w:rPr>
          <w:rFonts w:hint="eastAsia" w:ascii="仿宋" w:hAnsi="仿宋" w:eastAsia="仿宋"/>
          <w:sz w:val="24"/>
          <w:szCs w:val="24"/>
        </w:rPr>
        <w:t>比选</w:t>
      </w:r>
      <w:r>
        <w:rPr>
          <w:rFonts w:ascii="仿宋" w:hAnsi="仿宋" w:eastAsia="仿宋"/>
          <w:sz w:val="24"/>
          <w:szCs w:val="24"/>
        </w:rPr>
        <w:t>人有权按中标顺序排名重新确定中标候选人或重新采购：</w:t>
      </w:r>
    </w:p>
    <w:p>
      <w:pPr>
        <w:snapToGrid w:val="0"/>
        <w:spacing w:line="400" w:lineRule="exact"/>
        <w:ind w:firstLine="360" w:firstLineChars="150"/>
        <w:rPr>
          <w:rFonts w:ascii="仿宋" w:hAnsi="仿宋" w:eastAsia="仿宋"/>
          <w:sz w:val="24"/>
          <w:szCs w:val="24"/>
        </w:rPr>
      </w:pPr>
      <w:r>
        <w:rPr>
          <w:rFonts w:ascii="仿宋" w:hAnsi="仿宋" w:eastAsia="仿宋"/>
          <w:sz w:val="24"/>
          <w:szCs w:val="24"/>
        </w:rPr>
        <w:t>30.3.1 提供虚假材料谋取中标的；</w:t>
      </w:r>
    </w:p>
    <w:p>
      <w:pPr>
        <w:snapToGrid w:val="0"/>
        <w:spacing w:line="400" w:lineRule="exact"/>
        <w:ind w:firstLine="360" w:firstLineChars="150"/>
        <w:rPr>
          <w:rFonts w:ascii="仿宋" w:hAnsi="仿宋" w:eastAsia="仿宋"/>
          <w:sz w:val="24"/>
          <w:szCs w:val="24"/>
        </w:rPr>
      </w:pPr>
      <w:r>
        <w:rPr>
          <w:rFonts w:ascii="仿宋" w:hAnsi="仿宋" w:eastAsia="仿宋"/>
          <w:sz w:val="24"/>
          <w:szCs w:val="24"/>
        </w:rPr>
        <w:t>30.3.2 向采购人行贿或者提供其他不当利益的；</w:t>
      </w:r>
    </w:p>
    <w:p>
      <w:pPr>
        <w:snapToGrid w:val="0"/>
        <w:spacing w:line="400" w:lineRule="exact"/>
        <w:ind w:firstLine="360" w:firstLineChars="150"/>
        <w:rPr>
          <w:rFonts w:ascii="仿宋" w:hAnsi="仿宋" w:eastAsia="仿宋"/>
          <w:sz w:val="24"/>
          <w:szCs w:val="24"/>
        </w:rPr>
      </w:pPr>
      <w:r>
        <w:rPr>
          <w:rFonts w:ascii="仿宋" w:hAnsi="仿宋" w:eastAsia="仿宋"/>
          <w:sz w:val="24"/>
          <w:szCs w:val="24"/>
        </w:rPr>
        <w:t>30.3.3 恶意竞争，投标价格明显偏离其自身合理成本且又无法提供证明的；</w:t>
      </w:r>
    </w:p>
    <w:p>
      <w:pPr>
        <w:snapToGrid w:val="0"/>
        <w:spacing w:line="400" w:lineRule="exact"/>
        <w:ind w:firstLine="360" w:firstLineChars="150"/>
        <w:rPr>
          <w:rFonts w:ascii="仿宋" w:hAnsi="仿宋" w:eastAsia="仿宋"/>
          <w:sz w:val="24"/>
          <w:szCs w:val="24"/>
        </w:rPr>
      </w:pPr>
      <w:r>
        <w:rPr>
          <w:rFonts w:ascii="仿宋" w:hAnsi="仿宋" w:eastAsia="仿宋"/>
          <w:sz w:val="24"/>
          <w:szCs w:val="24"/>
        </w:rPr>
        <w:t>30.3.4 属于本文件规定的无效条件，但在评标过程中又未被评标委员会发现的；</w:t>
      </w:r>
    </w:p>
    <w:p>
      <w:pPr>
        <w:snapToGrid w:val="0"/>
        <w:spacing w:line="400" w:lineRule="exact"/>
        <w:ind w:firstLine="360" w:firstLineChars="150"/>
        <w:rPr>
          <w:rFonts w:ascii="仿宋" w:hAnsi="仿宋" w:eastAsia="仿宋"/>
          <w:sz w:val="24"/>
          <w:szCs w:val="24"/>
        </w:rPr>
      </w:pPr>
      <w:r>
        <w:rPr>
          <w:rFonts w:ascii="仿宋" w:hAnsi="仿宋" w:eastAsia="仿宋"/>
          <w:sz w:val="24"/>
          <w:szCs w:val="24"/>
        </w:rPr>
        <w:t>30.3.5 不符合法律、法规的规定的。</w:t>
      </w:r>
    </w:p>
    <w:p>
      <w:pPr>
        <w:snapToGrid w:val="0"/>
        <w:spacing w:line="400" w:lineRule="exact"/>
        <w:ind w:firstLine="360" w:firstLineChars="150"/>
        <w:rPr>
          <w:rFonts w:ascii="仿宋" w:hAnsi="仿宋" w:eastAsia="仿宋"/>
          <w:sz w:val="24"/>
          <w:szCs w:val="24"/>
        </w:rPr>
      </w:pPr>
      <w:r>
        <w:rPr>
          <w:rFonts w:ascii="仿宋" w:hAnsi="仿宋" w:eastAsia="仿宋"/>
          <w:sz w:val="24"/>
          <w:szCs w:val="24"/>
        </w:rPr>
        <w:t>30.4 公示。比选人在评标结束后，进行评标结果公示，公示期3日。</w:t>
      </w:r>
    </w:p>
    <w:p>
      <w:pPr>
        <w:snapToGrid w:val="0"/>
        <w:spacing w:after="187" w:line="400" w:lineRule="exact"/>
        <w:ind w:firstLine="480" w:firstLineChars="200"/>
        <w:rPr>
          <w:rFonts w:ascii="仿宋" w:hAnsi="仿宋" w:eastAsia="仿宋"/>
          <w:sz w:val="24"/>
          <w:szCs w:val="24"/>
        </w:rPr>
      </w:pPr>
      <w:r>
        <w:rPr>
          <w:rFonts w:ascii="仿宋" w:hAnsi="仿宋" w:eastAsia="仿宋"/>
          <w:sz w:val="24"/>
          <w:szCs w:val="24"/>
        </w:rPr>
        <w:t>31.投标人对中标结果的质疑、投诉</w:t>
      </w:r>
    </w:p>
    <w:p>
      <w:pPr>
        <w:snapToGrid w:val="0"/>
        <w:spacing w:line="400" w:lineRule="exact"/>
        <w:ind w:firstLine="360" w:firstLineChars="150"/>
        <w:rPr>
          <w:rFonts w:ascii="仿宋" w:hAnsi="仿宋" w:eastAsia="仿宋"/>
          <w:sz w:val="24"/>
          <w:szCs w:val="24"/>
        </w:rPr>
      </w:pPr>
      <w:r>
        <w:rPr>
          <w:rFonts w:ascii="仿宋" w:hAnsi="仿宋" w:eastAsia="仿宋"/>
          <w:sz w:val="24"/>
          <w:szCs w:val="24"/>
        </w:rPr>
        <w:t>31.1投标人对评标结果有异议的，可向比选人提出异议，异议必须在</w:t>
      </w:r>
      <w:r>
        <w:rPr>
          <w:rFonts w:hint="eastAsia" w:ascii="仿宋" w:hAnsi="仿宋" w:eastAsia="仿宋"/>
          <w:sz w:val="24"/>
          <w:szCs w:val="24"/>
        </w:rPr>
        <w:t>结果公示期</w:t>
      </w:r>
      <w:r>
        <w:rPr>
          <w:rFonts w:ascii="仿宋" w:hAnsi="仿宋" w:eastAsia="仿宋"/>
          <w:sz w:val="24"/>
          <w:szCs w:val="24"/>
        </w:rPr>
        <w:t>内以书面形式提出。投标人应保证提出的异议内容和相应证明材料的真实性及来源的合法性，并承担相应的法律责任。比选人将按国家有关规定予以答复。</w:t>
      </w:r>
    </w:p>
    <w:p>
      <w:pPr>
        <w:snapToGrid w:val="0"/>
        <w:spacing w:line="400" w:lineRule="exact"/>
        <w:ind w:right="315" w:rightChars="150" w:firstLine="576" w:firstLineChars="200"/>
        <w:rPr>
          <w:rFonts w:ascii="仿宋" w:hAnsi="仿宋" w:eastAsia="仿宋"/>
          <w:sz w:val="24"/>
          <w:szCs w:val="24"/>
        </w:rPr>
      </w:pPr>
      <w:r>
        <w:rPr>
          <w:rFonts w:ascii="仿宋" w:hAnsi="仿宋" w:eastAsia="仿宋"/>
          <w:spacing w:val="24"/>
          <w:sz w:val="24"/>
          <w:szCs w:val="24"/>
        </w:rPr>
        <w:t>32.中标通知</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32.1 确定中标人后，比选人向中标人发出中标通知书。</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32.2 中标通知书为合同的组成部分。</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32.3 未中标人，对未中标原因，不作任何解释。</w:t>
      </w:r>
    </w:p>
    <w:p>
      <w:pPr>
        <w:snapToGrid w:val="0"/>
        <w:spacing w:line="400" w:lineRule="exact"/>
        <w:ind w:right="315" w:rightChars="150" w:firstLine="576" w:firstLineChars="200"/>
        <w:rPr>
          <w:rFonts w:ascii="仿宋" w:hAnsi="仿宋" w:eastAsia="仿宋"/>
          <w:sz w:val="24"/>
          <w:szCs w:val="24"/>
        </w:rPr>
      </w:pPr>
      <w:r>
        <w:rPr>
          <w:rFonts w:ascii="仿宋" w:hAnsi="仿宋" w:eastAsia="仿宋"/>
          <w:spacing w:val="24"/>
          <w:sz w:val="24"/>
          <w:szCs w:val="24"/>
        </w:rPr>
        <w:t>33.签订合同</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33.1 中标人收到中标通知书后，应在30日内与</w:t>
      </w:r>
      <w:r>
        <w:rPr>
          <w:rFonts w:hint="eastAsia" w:ascii="仿宋" w:hAnsi="仿宋" w:eastAsia="仿宋"/>
          <w:sz w:val="24"/>
          <w:szCs w:val="24"/>
        </w:rPr>
        <w:t>比选</w:t>
      </w:r>
      <w:r>
        <w:rPr>
          <w:rFonts w:ascii="仿宋" w:hAnsi="仿宋" w:eastAsia="仿宋"/>
          <w:sz w:val="24"/>
          <w:szCs w:val="24"/>
        </w:rPr>
        <w:t>人依据比选文件和投标文件签订合同。</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33.2 比选文件、中标人的投标文件及比选过程中有关澄清、承诺文件均应作为合同附件。</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33.3 签订合同后，中标人不得将合同约定事项进行转包。未经采购人同意，中标人也不得采用分包的形式履行合同，否则</w:t>
      </w:r>
      <w:r>
        <w:rPr>
          <w:rFonts w:hint="eastAsia" w:ascii="仿宋" w:hAnsi="仿宋" w:eastAsia="仿宋"/>
          <w:sz w:val="24"/>
          <w:szCs w:val="24"/>
        </w:rPr>
        <w:t>比选</w:t>
      </w:r>
      <w:r>
        <w:rPr>
          <w:rFonts w:ascii="仿宋" w:hAnsi="仿宋" w:eastAsia="仿宋"/>
          <w:sz w:val="24"/>
          <w:szCs w:val="24"/>
        </w:rPr>
        <w:t>人有权终止合同，中标人的合同担保金将不予退还。转包或分包造成采购人损失的，中标人应承担相应赔偿责任。</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33.4 中标人不与采购人签订合同的，投标保证金不予退还并取消其中标资格，给采购人造成的损失超过投标保证金数额的，应对超过部分予以赔偿。</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34</w:t>
      </w:r>
      <w:r>
        <w:rPr>
          <w:rFonts w:ascii="仿宋" w:hAnsi="仿宋" w:eastAsia="仿宋"/>
          <w:spacing w:val="24"/>
          <w:sz w:val="24"/>
          <w:szCs w:val="24"/>
        </w:rPr>
        <w:t>.</w:t>
      </w:r>
      <w:r>
        <w:rPr>
          <w:rFonts w:ascii="仿宋" w:hAnsi="仿宋" w:eastAsia="仿宋"/>
          <w:sz w:val="24"/>
          <w:szCs w:val="24"/>
        </w:rPr>
        <w:t>中标投标人变更</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中标投标人因不可抗力或者自身原因不能履行合同的，采购人可以重新确定排名其后第一位的中标候选人为中标人，或重新采购。</w:t>
      </w:r>
    </w:p>
    <w:p>
      <w:pPr>
        <w:spacing w:line="420" w:lineRule="exact"/>
        <w:jc w:val="center"/>
        <w:outlineLvl w:val="1"/>
        <w:rPr>
          <w:rFonts w:ascii="仿宋" w:hAnsi="仿宋" w:eastAsia="仿宋"/>
          <w:sz w:val="28"/>
          <w:szCs w:val="28"/>
        </w:rPr>
      </w:pPr>
      <w:r>
        <w:rPr>
          <w:rFonts w:ascii="微软雅黑" w:hAnsi="微软雅黑" w:eastAsia="微软雅黑"/>
          <w:sz w:val="24"/>
          <w:szCs w:val="24"/>
        </w:rPr>
        <w:br w:type="page"/>
      </w:r>
      <w:r>
        <w:rPr>
          <w:rFonts w:ascii="仿宋" w:hAnsi="仿宋" w:eastAsia="仿宋"/>
          <w:sz w:val="28"/>
          <w:szCs w:val="28"/>
        </w:rPr>
        <w:t>第三章  采购项目需求及技术要求</w:t>
      </w:r>
    </w:p>
    <w:p>
      <w:pPr>
        <w:snapToGrid w:val="0"/>
        <w:spacing w:line="360" w:lineRule="auto"/>
        <w:jc w:val="left"/>
        <w:rPr>
          <w:rFonts w:ascii="宋体" w:hAnsi="宋体" w:eastAsia="宋体"/>
          <w:sz w:val="24"/>
          <w:szCs w:val="24"/>
        </w:rPr>
      </w:pPr>
      <w:r>
        <w:rPr>
          <w:rFonts w:ascii="宋体" w:hAnsi="宋体" w:eastAsia="宋体"/>
          <w:sz w:val="24"/>
          <w:szCs w:val="24"/>
        </w:rPr>
        <w:t>一、</w:t>
      </w:r>
      <w:r>
        <w:rPr>
          <w:rFonts w:hint="eastAsia" w:ascii="宋体" w:hAnsi="宋体" w:eastAsia="宋体"/>
          <w:sz w:val="24"/>
          <w:szCs w:val="24"/>
        </w:rPr>
        <w:t>项目情况</w:t>
      </w:r>
    </w:p>
    <w:p>
      <w:pPr>
        <w:pStyle w:val="13"/>
        <w:numPr>
          <w:ilvl w:val="0"/>
          <w:numId w:val="1"/>
        </w:numPr>
        <w:tabs>
          <w:tab w:val="left" w:pos="406"/>
        </w:tabs>
        <w:adjustRightInd w:val="0"/>
        <w:snapToGrid w:val="0"/>
        <w:spacing w:line="360" w:lineRule="auto"/>
        <w:ind w:firstLineChars="0"/>
        <w:rPr>
          <w:rFonts w:ascii="宋体" w:hAnsi="宋体" w:eastAsia="宋体"/>
          <w:sz w:val="24"/>
          <w:szCs w:val="24"/>
        </w:rPr>
      </w:pPr>
      <w:bookmarkStart w:id="0" w:name="_GoBack"/>
      <w:bookmarkEnd w:id="0"/>
      <w:r>
        <w:rPr>
          <w:rFonts w:hint="eastAsia" w:ascii="宋体" w:hAnsi="宋体" w:eastAsia="宋体"/>
          <w:sz w:val="24"/>
          <w:szCs w:val="24"/>
        </w:rPr>
        <w:t>项目位于仙林园区</w:t>
      </w:r>
      <w:r>
        <w:rPr>
          <w:rFonts w:hint="eastAsia" w:ascii="宋体" w:hAnsi="宋体" w:eastAsia="宋体"/>
          <w:color w:val="auto"/>
          <w:sz w:val="24"/>
          <w:szCs w:val="24"/>
        </w:rPr>
        <w:t>（南京市栖霞区羊山北路1号</w:t>
      </w:r>
      <w:r>
        <w:rPr>
          <w:rFonts w:hint="eastAsia" w:ascii="宋体" w:hAnsi="宋体" w:eastAsia="宋体"/>
          <w:sz w:val="24"/>
          <w:szCs w:val="24"/>
        </w:rPr>
        <w:t>）</w:t>
      </w:r>
    </w:p>
    <w:p>
      <w:pPr>
        <w:pStyle w:val="13"/>
        <w:numPr>
          <w:ilvl w:val="0"/>
          <w:numId w:val="1"/>
        </w:numPr>
        <w:tabs>
          <w:tab w:val="left" w:pos="406"/>
        </w:tabs>
        <w:adjustRightInd w:val="0"/>
        <w:snapToGrid w:val="0"/>
        <w:spacing w:line="360" w:lineRule="auto"/>
        <w:ind w:firstLineChars="0"/>
        <w:rPr>
          <w:rFonts w:ascii="宋体" w:hAnsi="宋体" w:eastAsia="宋体"/>
          <w:sz w:val="24"/>
          <w:szCs w:val="24"/>
        </w:rPr>
      </w:pPr>
      <w:r>
        <w:rPr>
          <w:rFonts w:hint="eastAsia" w:ascii="宋体" w:hAnsi="宋体" w:eastAsia="宋体"/>
          <w:sz w:val="24"/>
          <w:szCs w:val="24"/>
        </w:rPr>
        <w:t>本项目分为两个分包，分包一投放</w:t>
      </w:r>
      <w:r>
        <w:rPr>
          <w:rFonts w:ascii="宋体" w:hAnsi="宋体" w:eastAsia="宋体"/>
          <w:sz w:val="24"/>
          <w:szCs w:val="24"/>
        </w:rPr>
        <w:t>5</w:t>
      </w:r>
      <w:r>
        <w:rPr>
          <w:rFonts w:hint="eastAsia" w:ascii="宋体" w:hAnsi="宋体" w:eastAsia="宋体"/>
          <w:sz w:val="24"/>
          <w:szCs w:val="24"/>
        </w:rPr>
        <w:t>台自助打印机，分包二投放3台自助打印机</w:t>
      </w:r>
    </w:p>
    <w:p>
      <w:pPr>
        <w:pStyle w:val="13"/>
        <w:numPr>
          <w:ilvl w:val="0"/>
          <w:numId w:val="1"/>
        </w:numPr>
        <w:tabs>
          <w:tab w:val="left" w:pos="406"/>
        </w:tabs>
        <w:adjustRightInd w:val="0"/>
        <w:snapToGrid w:val="0"/>
        <w:spacing w:line="360" w:lineRule="auto"/>
        <w:ind w:firstLineChars="0"/>
        <w:rPr>
          <w:rFonts w:ascii="宋体" w:hAnsi="宋体" w:eastAsia="宋体"/>
          <w:sz w:val="24"/>
          <w:szCs w:val="24"/>
        </w:rPr>
      </w:pPr>
      <w:r>
        <w:rPr>
          <w:rFonts w:hint="eastAsia" w:ascii="宋体" w:hAnsi="宋体" w:eastAsia="宋体"/>
          <w:sz w:val="24"/>
          <w:szCs w:val="24"/>
        </w:rPr>
        <w:t>项目投放位置</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1035"/>
        <w:gridCol w:w="2539"/>
        <w:gridCol w:w="1840"/>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24"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宋体" w:hAnsi="宋体" w:eastAsia="宋体" w:cs="宋体"/>
                <w:b/>
                <w:sz w:val="24"/>
              </w:rPr>
            </w:pPr>
            <w:r>
              <w:rPr>
                <w:rFonts w:hint="eastAsia" w:ascii="宋体" w:hAnsi="宋体" w:eastAsia="宋体" w:cs="宋体"/>
                <w:b/>
                <w:sz w:val="24"/>
              </w:rPr>
              <w:t>分包</w:t>
            </w:r>
          </w:p>
        </w:tc>
        <w:tc>
          <w:tcPr>
            <w:tcW w:w="103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宋体" w:hAnsi="宋体" w:eastAsia="宋体" w:cs="宋体"/>
                <w:b/>
                <w:sz w:val="24"/>
              </w:rPr>
            </w:pPr>
            <w:r>
              <w:rPr>
                <w:rFonts w:hint="eastAsia" w:ascii="宋体" w:hAnsi="宋体" w:eastAsia="宋体" w:cs="宋体"/>
                <w:b/>
                <w:sz w:val="24"/>
              </w:rPr>
              <w:t>序号</w:t>
            </w:r>
          </w:p>
        </w:tc>
        <w:tc>
          <w:tcPr>
            <w:tcW w:w="253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宋体" w:hAnsi="宋体" w:eastAsia="宋体" w:cs="宋体"/>
                <w:b/>
                <w:sz w:val="24"/>
              </w:rPr>
            </w:pPr>
            <w:r>
              <w:rPr>
                <w:rFonts w:hint="eastAsia" w:ascii="宋体" w:hAnsi="宋体" w:eastAsia="宋体" w:cs="宋体"/>
                <w:b/>
                <w:sz w:val="24"/>
              </w:rPr>
              <w:t>投放位置</w:t>
            </w:r>
          </w:p>
        </w:tc>
        <w:tc>
          <w:tcPr>
            <w:tcW w:w="184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宋体" w:hAnsi="宋体" w:eastAsia="宋体" w:cs="宋体"/>
                <w:b/>
                <w:sz w:val="24"/>
              </w:rPr>
            </w:pPr>
            <w:r>
              <w:rPr>
                <w:rFonts w:hint="eastAsia" w:ascii="宋体" w:hAnsi="宋体" w:eastAsia="宋体" w:cs="宋体"/>
                <w:b/>
                <w:sz w:val="24"/>
              </w:rPr>
              <w:t>投放数量</w:t>
            </w:r>
          </w:p>
        </w:tc>
        <w:tc>
          <w:tcPr>
            <w:tcW w:w="1848"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宋体" w:hAnsi="宋体" w:eastAsia="宋体" w:cs="宋体"/>
                <w:b/>
                <w:sz w:val="24"/>
              </w:rPr>
            </w:pPr>
            <w:r>
              <w:rPr>
                <w:rFonts w:hint="eastAsia" w:ascii="宋体" w:hAnsi="宋体" w:eastAsia="宋体" w:cs="宋体"/>
                <w:b/>
                <w:sz w:val="24"/>
              </w:rPr>
              <w:t>占地面积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24" w:type="dxa"/>
            <w:vMerge w:val="restart"/>
            <w:tcBorders>
              <w:top w:val="single" w:color="000000" w:sz="8" w:space="0"/>
              <w:left w:val="single" w:color="000000" w:sz="8" w:space="0"/>
              <w:right w:val="single" w:color="000000" w:sz="8" w:space="0"/>
            </w:tcBorders>
            <w:vAlign w:val="center"/>
          </w:tcPr>
          <w:p>
            <w:pPr>
              <w:snapToGrid w:val="0"/>
              <w:spacing w:line="360" w:lineRule="auto"/>
              <w:jc w:val="center"/>
              <w:rPr>
                <w:rFonts w:ascii="宋体" w:hAnsi="宋体" w:eastAsia="宋体" w:cs="宋体"/>
                <w:sz w:val="24"/>
              </w:rPr>
            </w:pPr>
            <w:r>
              <w:rPr>
                <w:rFonts w:hint="eastAsia" w:ascii="宋体" w:hAnsi="宋体" w:eastAsia="宋体" w:cs="宋体"/>
                <w:sz w:val="24"/>
              </w:rPr>
              <w:t>一</w:t>
            </w:r>
          </w:p>
        </w:tc>
        <w:tc>
          <w:tcPr>
            <w:tcW w:w="103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宋体" w:hAnsi="宋体" w:eastAsia="宋体" w:cs="宋体"/>
                <w:sz w:val="24"/>
              </w:rPr>
            </w:pPr>
            <w:r>
              <w:rPr>
                <w:rFonts w:hint="eastAsia" w:ascii="宋体" w:hAnsi="宋体" w:eastAsia="宋体" w:cs="宋体"/>
                <w:sz w:val="24"/>
              </w:rPr>
              <w:t>1</w:t>
            </w:r>
          </w:p>
        </w:tc>
        <w:tc>
          <w:tcPr>
            <w:tcW w:w="253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宋体" w:hAnsi="宋体" w:eastAsia="宋体" w:cs="宋体"/>
                <w:sz w:val="24"/>
              </w:rPr>
            </w:pPr>
            <w:r>
              <w:rPr>
                <w:rFonts w:hint="eastAsia" w:ascii="宋体" w:hAnsi="宋体" w:eastAsia="宋体" w:cs="宋体"/>
                <w:sz w:val="24"/>
              </w:rPr>
              <w:t>乐群楼</w:t>
            </w:r>
          </w:p>
        </w:tc>
        <w:tc>
          <w:tcPr>
            <w:tcW w:w="184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宋体" w:hAnsi="宋体" w:eastAsia="宋体" w:cs="宋体"/>
                <w:sz w:val="24"/>
              </w:rPr>
            </w:pPr>
            <w:r>
              <w:rPr>
                <w:rFonts w:ascii="宋体" w:hAnsi="宋体" w:eastAsia="宋体" w:cs="宋体"/>
                <w:sz w:val="24"/>
              </w:rPr>
              <w:t>1</w:t>
            </w:r>
            <w:r>
              <w:rPr>
                <w:rFonts w:hint="eastAsia" w:ascii="宋体" w:hAnsi="宋体" w:eastAsia="宋体" w:cs="宋体"/>
                <w:sz w:val="24"/>
              </w:rPr>
              <w:t>台</w:t>
            </w:r>
          </w:p>
        </w:tc>
        <w:tc>
          <w:tcPr>
            <w:tcW w:w="1848" w:type="dxa"/>
            <w:vMerge w:val="restart"/>
            <w:tcBorders>
              <w:top w:val="single" w:color="000000" w:sz="8" w:space="0"/>
              <w:left w:val="single" w:color="000000" w:sz="8" w:space="0"/>
              <w:right w:val="single" w:color="000000" w:sz="8" w:space="0"/>
            </w:tcBorders>
            <w:vAlign w:val="center"/>
          </w:tcPr>
          <w:p>
            <w:pPr>
              <w:snapToGrid w:val="0"/>
              <w:spacing w:line="360" w:lineRule="auto"/>
              <w:jc w:val="center"/>
              <w:rPr>
                <w:rFonts w:ascii="宋体" w:hAnsi="宋体" w:eastAsia="宋体" w:cs="宋体"/>
                <w:sz w:val="24"/>
                <w:shd w:val="clear" w:color="auto" w:fill="FFFFFF"/>
              </w:rPr>
            </w:pPr>
            <w:r>
              <w:rPr>
                <w:rFonts w:hint="eastAsia" w:ascii="宋体" w:hAnsi="宋体" w:eastAsia="宋体" w:cs="宋体"/>
                <w:sz w:val="24"/>
                <w:shd w:val="clear" w:color="auto" w:fill="FFFFFF"/>
              </w:rPr>
              <w:t>每台机器不超过1平方米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24" w:type="dxa"/>
            <w:vMerge w:val="continue"/>
            <w:tcBorders>
              <w:left w:val="single" w:color="000000" w:sz="8" w:space="0"/>
              <w:right w:val="single" w:color="000000" w:sz="8" w:space="0"/>
            </w:tcBorders>
            <w:vAlign w:val="center"/>
          </w:tcPr>
          <w:p>
            <w:pPr>
              <w:snapToGrid w:val="0"/>
              <w:spacing w:line="360" w:lineRule="auto"/>
              <w:jc w:val="center"/>
              <w:rPr>
                <w:rFonts w:ascii="宋体" w:hAnsi="宋体" w:eastAsia="宋体" w:cs="宋体"/>
                <w:sz w:val="24"/>
              </w:rPr>
            </w:pPr>
          </w:p>
        </w:tc>
        <w:tc>
          <w:tcPr>
            <w:tcW w:w="103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宋体" w:hAnsi="宋体" w:eastAsia="宋体" w:cs="宋体"/>
                <w:sz w:val="24"/>
              </w:rPr>
            </w:pPr>
            <w:r>
              <w:rPr>
                <w:rFonts w:hint="eastAsia" w:ascii="宋体" w:hAnsi="宋体" w:eastAsia="宋体" w:cs="宋体"/>
                <w:sz w:val="24"/>
              </w:rPr>
              <w:t>2</w:t>
            </w:r>
          </w:p>
        </w:tc>
        <w:tc>
          <w:tcPr>
            <w:tcW w:w="253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宋体" w:hAnsi="宋体" w:eastAsia="宋体" w:cs="宋体"/>
                <w:sz w:val="24"/>
              </w:rPr>
            </w:pPr>
            <w:r>
              <w:rPr>
                <w:rFonts w:hint="eastAsia" w:ascii="宋体" w:hAnsi="宋体" w:eastAsia="宋体" w:cs="宋体"/>
                <w:sz w:val="24"/>
              </w:rPr>
              <w:t>求真楼</w:t>
            </w:r>
          </w:p>
        </w:tc>
        <w:tc>
          <w:tcPr>
            <w:tcW w:w="184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宋体" w:hAnsi="宋体" w:eastAsia="宋体" w:cs="宋体"/>
                <w:sz w:val="24"/>
              </w:rPr>
            </w:pPr>
            <w:r>
              <w:rPr>
                <w:rFonts w:ascii="宋体" w:hAnsi="宋体" w:eastAsia="宋体" w:cs="宋体"/>
                <w:sz w:val="24"/>
              </w:rPr>
              <w:t>1</w:t>
            </w:r>
            <w:r>
              <w:rPr>
                <w:rFonts w:hint="eastAsia" w:ascii="宋体" w:hAnsi="宋体" w:eastAsia="宋体" w:cs="宋体"/>
                <w:sz w:val="24"/>
              </w:rPr>
              <w:t>台</w:t>
            </w:r>
          </w:p>
        </w:tc>
        <w:tc>
          <w:tcPr>
            <w:tcW w:w="1848" w:type="dxa"/>
            <w:vMerge w:val="continue"/>
            <w:tcBorders>
              <w:left w:val="single" w:color="000000" w:sz="8" w:space="0"/>
              <w:right w:val="single" w:color="000000" w:sz="8" w:space="0"/>
            </w:tcBorders>
            <w:vAlign w:val="center"/>
          </w:tcPr>
          <w:p>
            <w:pPr>
              <w:snapToGrid w:val="0"/>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24" w:type="dxa"/>
            <w:vMerge w:val="continue"/>
            <w:tcBorders>
              <w:left w:val="single" w:color="000000" w:sz="8" w:space="0"/>
              <w:right w:val="single" w:color="000000" w:sz="8" w:space="0"/>
            </w:tcBorders>
            <w:vAlign w:val="center"/>
          </w:tcPr>
          <w:p>
            <w:pPr>
              <w:snapToGrid w:val="0"/>
              <w:spacing w:line="360" w:lineRule="auto"/>
              <w:jc w:val="center"/>
              <w:rPr>
                <w:rFonts w:ascii="宋体" w:hAnsi="宋体" w:eastAsia="宋体" w:cs="宋体"/>
                <w:sz w:val="24"/>
              </w:rPr>
            </w:pPr>
          </w:p>
        </w:tc>
        <w:tc>
          <w:tcPr>
            <w:tcW w:w="103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宋体" w:hAnsi="宋体" w:eastAsia="宋体" w:cs="宋体"/>
                <w:sz w:val="24"/>
              </w:rPr>
            </w:pPr>
            <w:r>
              <w:rPr>
                <w:rFonts w:hint="eastAsia" w:ascii="宋体" w:hAnsi="宋体" w:eastAsia="宋体" w:cs="宋体"/>
                <w:sz w:val="24"/>
              </w:rPr>
              <w:t>3</w:t>
            </w:r>
          </w:p>
        </w:tc>
        <w:tc>
          <w:tcPr>
            <w:tcW w:w="253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宋体" w:hAnsi="宋体" w:eastAsia="宋体" w:cs="宋体"/>
                <w:sz w:val="24"/>
              </w:rPr>
            </w:pPr>
            <w:r>
              <w:rPr>
                <w:rFonts w:hint="eastAsia" w:ascii="宋体" w:hAnsi="宋体" w:eastAsia="宋体" w:cs="宋体"/>
                <w:sz w:val="24"/>
              </w:rPr>
              <w:t>敬业楼</w:t>
            </w:r>
          </w:p>
        </w:tc>
        <w:tc>
          <w:tcPr>
            <w:tcW w:w="184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宋体" w:hAnsi="宋体" w:eastAsia="宋体" w:cs="宋体"/>
                <w:sz w:val="24"/>
              </w:rPr>
            </w:pPr>
            <w:r>
              <w:rPr>
                <w:rFonts w:hint="eastAsia" w:ascii="宋体" w:hAnsi="宋体" w:eastAsia="宋体" w:cs="宋体"/>
                <w:sz w:val="24"/>
              </w:rPr>
              <w:t>1台</w:t>
            </w:r>
          </w:p>
        </w:tc>
        <w:tc>
          <w:tcPr>
            <w:tcW w:w="1848" w:type="dxa"/>
            <w:vMerge w:val="continue"/>
            <w:tcBorders>
              <w:left w:val="single" w:color="000000" w:sz="8" w:space="0"/>
              <w:right w:val="single" w:color="000000" w:sz="8" w:space="0"/>
            </w:tcBorders>
            <w:vAlign w:val="center"/>
          </w:tcPr>
          <w:p>
            <w:pPr>
              <w:snapToGrid w:val="0"/>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24" w:type="dxa"/>
            <w:vMerge w:val="continue"/>
            <w:tcBorders>
              <w:left w:val="single" w:color="000000" w:sz="8" w:space="0"/>
              <w:right w:val="single" w:color="000000" w:sz="8" w:space="0"/>
            </w:tcBorders>
            <w:vAlign w:val="center"/>
          </w:tcPr>
          <w:p>
            <w:pPr>
              <w:snapToGrid w:val="0"/>
              <w:spacing w:line="360" w:lineRule="auto"/>
              <w:jc w:val="center"/>
              <w:rPr>
                <w:rFonts w:ascii="宋体" w:hAnsi="宋体" w:eastAsia="宋体" w:cs="宋体"/>
                <w:sz w:val="24"/>
              </w:rPr>
            </w:pPr>
          </w:p>
        </w:tc>
        <w:tc>
          <w:tcPr>
            <w:tcW w:w="103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宋体" w:hAnsi="宋体" w:eastAsia="宋体" w:cs="宋体"/>
                <w:sz w:val="24"/>
              </w:rPr>
            </w:pPr>
            <w:r>
              <w:rPr>
                <w:rFonts w:hint="eastAsia" w:ascii="宋体" w:hAnsi="宋体" w:eastAsia="宋体" w:cs="宋体"/>
                <w:sz w:val="24"/>
              </w:rPr>
              <w:t>4</w:t>
            </w:r>
          </w:p>
        </w:tc>
        <w:tc>
          <w:tcPr>
            <w:tcW w:w="253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宋体" w:hAnsi="宋体" w:eastAsia="宋体" w:cs="宋体"/>
                <w:sz w:val="24"/>
              </w:rPr>
            </w:pPr>
            <w:r>
              <w:rPr>
                <w:rFonts w:hint="eastAsia" w:ascii="宋体" w:hAnsi="宋体" w:eastAsia="宋体" w:cs="宋体"/>
                <w:sz w:val="24"/>
              </w:rPr>
              <w:t>乐业楼</w:t>
            </w:r>
          </w:p>
        </w:tc>
        <w:tc>
          <w:tcPr>
            <w:tcW w:w="184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宋体" w:hAnsi="宋体" w:eastAsia="宋体" w:cs="宋体"/>
                <w:sz w:val="24"/>
              </w:rPr>
            </w:pPr>
            <w:r>
              <w:rPr>
                <w:rFonts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台</w:t>
            </w:r>
          </w:p>
        </w:tc>
        <w:tc>
          <w:tcPr>
            <w:tcW w:w="1848" w:type="dxa"/>
            <w:vMerge w:val="continue"/>
            <w:tcBorders>
              <w:left w:val="single" w:color="000000" w:sz="8" w:space="0"/>
              <w:right w:val="single" w:color="000000" w:sz="8" w:space="0"/>
            </w:tcBorders>
            <w:vAlign w:val="center"/>
          </w:tcPr>
          <w:p>
            <w:pPr>
              <w:snapToGrid w:val="0"/>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24" w:type="dxa"/>
            <w:vMerge w:val="continue"/>
            <w:tcBorders>
              <w:left w:val="single" w:color="000000" w:sz="8" w:space="0"/>
              <w:right w:val="single" w:color="000000" w:sz="8" w:space="0"/>
            </w:tcBorders>
            <w:vAlign w:val="center"/>
          </w:tcPr>
          <w:p>
            <w:pPr>
              <w:snapToGrid w:val="0"/>
              <w:spacing w:line="360" w:lineRule="auto"/>
              <w:jc w:val="center"/>
              <w:rPr>
                <w:rFonts w:ascii="宋体" w:hAnsi="宋体" w:eastAsia="宋体" w:cs="宋体"/>
                <w:sz w:val="24"/>
              </w:rPr>
            </w:pPr>
          </w:p>
        </w:tc>
        <w:tc>
          <w:tcPr>
            <w:tcW w:w="103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宋体" w:hAnsi="宋体" w:eastAsia="宋体" w:cs="宋体"/>
                <w:sz w:val="24"/>
              </w:rPr>
            </w:pPr>
            <w:r>
              <w:rPr>
                <w:rFonts w:hint="eastAsia" w:ascii="宋体" w:hAnsi="宋体" w:eastAsia="宋体" w:cs="宋体"/>
                <w:sz w:val="24"/>
              </w:rPr>
              <w:t>5</w:t>
            </w:r>
          </w:p>
        </w:tc>
        <w:tc>
          <w:tcPr>
            <w:tcW w:w="253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工业中心</w:t>
            </w:r>
          </w:p>
        </w:tc>
        <w:tc>
          <w:tcPr>
            <w:tcW w:w="184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宋体" w:hAnsi="宋体" w:eastAsia="宋体" w:cs="宋体"/>
                <w:sz w:val="24"/>
              </w:rPr>
            </w:pPr>
            <w:r>
              <w:rPr>
                <w:rFonts w:hint="eastAsia" w:ascii="宋体" w:hAnsi="宋体" w:eastAsia="宋体" w:cs="宋体"/>
                <w:sz w:val="24"/>
              </w:rPr>
              <w:t>1台</w:t>
            </w:r>
          </w:p>
        </w:tc>
        <w:tc>
          <w:tcPr>
            <w:tcW w:w="1848" w:type="dxa"/>
            <w:vMerge w:val="continue"/>
            <w:tcBorders>
              <w:left w:val="single" w:color="000000" w:sz="8" w:space="0"/>
              <w:right w:val="single" w:color="000000" w:sz="8" w:space="0"/>
            </w:tcBorders>
            <w:vAlign w:val="center"/>
          </w:tcPr>
          <w:p>
            <w:pPr>
              <w:snapToGrid w:val="0"/>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24" w:type="dxa"/>
            <w:vMerge w:val="restart"/>
            <w:tcBorders>
              <w:left w:val="single" w:color="000000" w:sz="8" w:space="0"/>
              <w:right w:val="single" w:color="000000" w:sz="8" w:space="0"/>
            </w:tcBorders>
            <w:vAlign w:val="center"/>
          </w:tcPr>
          <w:p>
            <w:pPr>
              <w:snapToGrid w:val="0"/>
              <w:spacing w:line="360" w:lineRule="auto"/>
              <w:jc w:val="center"/>
              <w:rPr>
                <w:rFonts w:ascii="宋体" w:hAnsi="宋体" w:eastAsia="宋体" w:cs="宋体"/>
                <w:sz w:val="24"/>
              </w:rPr>
            </w:pPr>
            <w:r>
              <w:rPr>
                <w:rFonts w:hint="eastAsia" w:ascii="宋体" w:hAnsi="宋体" w:eastAsia="宋体" w:cs="宋体"/>
                <w:sz w:val="24"/>
              </w:rPr>
              <w:t>二</w:t>
            </w:r>
          </w:p>
        </w:tc>
        <w:tc>
          <w:tcPr>
            <w:tcW w:w="103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宋体" w:hAnsi="宋体" w:eastAsia="宋体" w:cs="宋体"/>
                <w:sz w:val="24"/>
              </w:rPr>
            </w:pPr>
            <w:r>
              <w:rPr>
                <w:rFonts w:hint="eastAsia" w:ascii="宋体" w:hAnsi="宋体" w:eastAsia="宋体" w:cs="宋体"/>
                <w:sz w:val="24"/>
              </w:rPr>
              <w:t>1</w:t>
            </w:r>
          </w:p>
        </w:tc>
        <w:tc>
          <w:tcPr>
            <w:tcW w:w="253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宋体" w:hAnsi="宋体" w:eastAsia="宋体" w:cs="宋体"/>
                <w:sz w:val="24"/>
              </w:rPr>
            </w:pPr>
            <w:r>
              <w:rPr>
                <w:rFonts w:hint="eastAsia" w:ascii="宋体" w:hAnsi="宋体" w:eastAsia="宋体" w:cs="宋体"/>
                <w:sz w:val="24"/>
              </w:rPr>
              <w:t>雪松苑</w:t>
            </w:r>
            <w:r>
              <w:rPr>
                <w:rFonts w:ascii="宋体" w:hAnsi="宋体" w:eastAsia="宋体" w:cs="宋体"/>
                <w:sz w:val="24"/>
              </w:rPr>
              <w:t>5</w:t>
            </w:r>
            <w:r>
              <w:rPr>
                <w:rFonts w:hint="eastAsia" w:ascii="宋体" w:hAnsi="宋体" w:eastAsia="宋体" w:cs="宋体"/>
                <w:sz w:val="24"/>
              </w:rPr>
              <w:t>栋楼下</w:t>
            </w:r>
          </w:p>
        </w:tc>
        <w:tc>
          <w:tcPr>
            <w:tcW w:w="184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宋体" w:hAnsi="宋体" w:eastAsia="宋体" w:cs="宋体"/>
                <w:sz w:val="24"/>
              </w:rPr>
            </w:pPr>
            <w:r>
              <w:rPr>
                <w:rFonts w:ascii="宋体" w:hAnsi="宋体" w:eastAsia="宋体" w:cs="宋体"/>
                <w:sz w:val="24"/>
              </w:rPr>
              <w:t>2</w:t>
            </w:r>
            <w:r>
              <w:rPr>
                <w:rFonts w:hint="eastAsia" w:ascii="宋体" w:hAnsi="宋体" w:eastAsia="宋体" w:cs="宋体"/>
                <w:sz w:val="24"/>
              </w:rPr>
              <w:t>台</w:t>
            </w:r>
          </w:p>
        </w:tc>
        <w:tc>
          <w:tcPr>
            <w:tcW w:w="1848" w:type="dxa"/>
            <w:vMerge w:val="continue"/>
            <w:tcBorders>
              <w:left w:val="single" w:color="000000" w:sz="8" w:space="0"/>
              <w:right w:val="single" w:color="000000" w:sz="8" w:space="0"/>
            </w:tcBorders>
            <w:vAlign w:val="center"/>
          </w:tcPr>
          <w:p>
            <w:pPr>
              <w:snapToGrid w:val="0"/>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24" w:type="dxa"/>
            <w:vMerge w:val="continue"/>
            <w:tcBorders>
              <w:left w:val="single" w:color="000000" w:sz="8" w:space="0"/>
              <w:right w:val="single" w:color="000000" w:sz="8" w:space="0"/>
            </w:tcBorders>
            <w:vAlign w:val="center"/>
          </w:tcPr>
          <w:p>
            <w:pPr>
              <w:snapToGrid w:val="0"/>
              <w:spacing w:line="360" w:lineRule="auto"/>
              <w:jc w:val="center"/>
              <w:rPr>
                <w:rFonts w:ascii="宋体" w:hAnsi="宋体" w:eastAsia="宋体" w:cs="宋体"/>
                <w:sz w:val="24"/>
              </w:rPr>
            </w:pPr>
          </w:p>
        </w:tc>
        <w:tc>
          <w:tcPr>
            <w:tcW w:w="103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宋体" w:hAnsi="宋体" w:eastAsia="宋体" w:cs="宋体"/>
                <w:sz w:val="24"/>
              </w:rPr>
            </w:pPr>
            <w:r>
              <w:rPr>
                <w:rFonts w:hint="eastAsia" w:ascii="宋体" w:hAnsi="宋体" w:eastAsia="宋体" w:cs="宋体"/>
                <w:sz w:val="24"/>
              </w:rPr>
              <w:t>2</w:t>
            </w:r>
          </w:p>
        </w:tc>
        <w:tc>
          <w:tcPr>
            <w:tcW w:w="253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松山湖宾馆大厅</w:t>
            </w:r>
          </w:p>
        </w:tc>
        <w:tc>
          <w:tcPr>
            <w:tcW w:w="184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宋体" w:hAnsi="宋体" w:eastAsia="宋体" w:cs="宋体"/>
                <w:sz w:val="24"/>
              </w:rPr>
            </w:pPr>
            <w:r>
              <w:rPr>
                <w:rFonts w:ascii="宋体" w:hAnsi="宋体" w:eastAsia="宋体" w:cs="宋体"/>
                <w:sz w:val="24"/>
              </w:rPr>
              <w:t>1</w:t>
            </w:r>
            <w:r>
              <w:rPr>
                <w:rFonts w:hint="eastAsia" w:ascii="宋体" w:hAnsi="宋体" w:eastAsia="宋体" w:cs="宋体"/>
                <w:sz w:val="24"/>
              </w:rPr>
              <w:t>台</w:t>
            </w:r>
          </w:p>
        </w:tc>
        <w:tc>
          <w:tcPr>
            <w:tcW w:w="1848" w:type="dxa"/>
            <w:vMerge w:val="continue"/>
            <w:tcBorders>
              <w:left w:val="single" w:color="000000" w:sz="8" w:space="0"/>
              <w:right w:val="single" w:color="000000" w:sz="8" w:space="0"/>
            </w:tcBorders>
            <w:vAlign w:val="center"/>
          </w:tcPr>
          <w:p>
            <w:pPr>
              <w:snapToGrid w:val="0"/>
              <w:spacing w:line="360" w:lineRule="auto"/>
              <w:jc w:val="center"/>
              <w:rPr>
                <w:rFonts w:ascii="宋体" w:hAnsi="宋体" w:eastAsia="宋体" w:cs="宋体"/>
                <w:sz w:val="24"/>
              </w:rPr>
            </w:pPr>
          </w:p>
        </w:tc>
      </w:tr>
    </w:tbl>
    <w:p>
      <w:pPr>
        <w:snapToGrid w:val="0"/>
        <w:spacing w:line="360" w:lineRule="auto"/>
        <w:rPr>
          <w:rFonts w:ascii="宋体" w:hAnsi="宋体" w:eastAsia="宋体" w:cs="宋体"/>
          <w:sz w:val="24"/>
        </w:rPr>
      </w:pPr>
    </w:p>
    <w:p>
      <w:pPr>
        <w:snapToGrid w:val="0"/>
        <w:spacing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备注：自助打印机的投放数量以学校实际安装数量为准，按合同约定</w:t>
      </w:r>
      <w:r>
        <w:rPr>
          <w:rFonts w:hint="eastAsia" w:ascii="宋体" w:hAnsi="宋体" w:eastAsia="宋体" w:cs="宋体"/>
          <w:color w:val="auto"/>
          <w:sz w:val="24"/>
        </w:rPr>
        <w:t>的台数进行</w:t>
      </w:r>
      <w:r>
        <w:rPr>
          <w:rFonts w:hint="eastAsia" w:ascii="宋体" w:hAnsi="宋体" w:eastAsia="宋体" w:cs="宋体"/>
          <w:color w:val="000000" w:themeColor="text1"/>
          <w:sz w:val="24"/>
          <w14:textFill>
            <w14:solidFill>
              <w14:schemeClr w14:val="tx1"/>
            </w14:solidFill>
          </w14:textFill>
        </w:rPr>
        <w:t>结算</w:t>
      </w:r>
    </w:p>
    <w:p>
      <w:pPr>
        <w:spacing w:line="560" w:lineRule="exac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二、项目运营要求</w:t>
      </w:r>
    </w:p>
    <w:p>
      <w:pPr>
        <w:pStyle w:val="13"/>
        <w:adjustRightInd w:val="0"/>
        <w:snapToGrid w:val="0"/>
        <w:spacing w:line="360" w:lineRule="auto"/>
        <w:ind w:left="425" w:firstLine="0" w:firstLineChars="0"/>
        <w:rPr>
          <w:rFonts w:ascii="宋体" w:hAnsi="宋体" w:eastAsia="宋体" w:cs="宋体"/>
          <w:sz w:val="24"/>
        </w:rPr>
      </w:pPr>
      <w:r>
        <w:rPr>
          <w:rFonts w:hint="eastAsia" w:ascii="宋体" w:hAnsi="宋体" w:eastAsia="宋体" w:cs="宋体"/>
          <w:sz w:val="28"/>
          <w:szCs w:val="28"/>
        </w:rPr>
        <w:t>（1）设备要求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4857"/>
        <w:gridCol w:w="1537"/>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56" w:type="dxa"/>
            <w:vAlign w:val="center"/>
          </w:tcPr>
          <w:p>
            <w:pPr>
              <w:snapToGrid w:val="0"/>
              <w:spacing w:line="360" w:lineRule="auto"/>
              <w:jc w:val="center"/>
              <w:rPr>
                <w:rFonts w:ascii="宋体" w:hAnsi="宋体" w:eastAsia="宋体" w:cs="宋体"/>
                <w:b/>
                <w:sz w:val="24"/>
              </w:rPr>
            </w:pPr>
            <w:r>
              <w:rPr>
                <w:rFonts w:hint="eastAsia" w:ascii="宋体" w:hAnsi="宋体" w:eastAsia="宋体" w:cs="宋体"/>
                <w:b/>
                <w:sz w:val="24"/>
              </w:rPr>
              <w:t>总体要求</w:t>
            </w:r>
          </w:p>
        </w:tc>
        <w:tc>
          <w:tcPr>
            <w:tcW w:w="4857" w:type="dxa"/>
            <w:vAlign w:val="center"/>
          </w:tcPr>
          <w:p>
            <w:pPr>
              <w:pStyle w:val="13"/>
              <w:snapToGrid w:val="0"/>
              <w:spacing w:line="360" w:lineRule="auto"/>
              <w:ind w:left="-16" w:firstLine="0" w:firstLineChars="0"/>
              <w:jc w:val="center"/>
              <w:rPr>
                <w:rFonts w:ascii="宋体" w:hAnsi="宋体" w:eastAsia="宋体" w:cs="宋体"/>
                <w:b/>
                <w:sz w:val="24"/>
              </w:rPr>
            </w:pPr>
            <w:r>
              <w:rPr>
                <w:rFonts w:hint="eastAsia" w:ascii="宋体" w:hAnsi="宋体" w:eastAsia="宋体" w:cs="宋体"/>
                <w:b/>
                <w:sz w:val="24"/>
              </w:rPr>
              <w:t>基本功能要求</w:t>
            </w:r>
          </w:p>
        </w:tc>
        <w:tc>
          <w:tcPr>
            <w:tcW w:w="1537" w:type="dxa"/>
            <w:vAlign w:val="center"/>
          </w:tcPr>
          <w:p>
            <w:pPr>
              <w:pStyle w:val="13"/>
              <w:snapToGrid w:val="0"/>
              <w:spacing w:line="360" w:lineRule="auto"/>
              <w:ind w:left="-113" w:right="-63" w:rightChars="-30" w:firstLine="0" w:firstLineChars="0"/>
              <w:jc w:val="center"/>
              <w:rPr>
                <w:rFonts w:ascii="宋体" w:hAnsi="宋体" w:eastAsia="宋体" w:cs="宋体"/>
                <w:b/>
                <w:sz w:val="24"/>
              </w:rPr>
            </w:pPr>
            <w:r>
              <w:rPr>
                <w:rFonts w:hint="eastAsia" w:ascii="宋体" w:hAnsi="宋体" w:eastAsia="宋体" w:cs="宋体"/>
                <w:b/>
                <w:sz w:val="24"/>
              </w:rPr>
              <w:t>尺寸要求</w:t>
            </w:r>
          </w:p>
        </w:tc>
        <w:tc>
          <w:tcPr>
            <w:tcW w:w="1524" w:type="dxa"/>
            <w:vAlign w:val="center"/>
          </w:tcPr>
          <w:p>
            <w:pPr>
              <w:pStyle w:val="13"/>
              <w:snapToGrid w:val="0"/>
              <w:spacing w:line="360" w:lineRule="auto"/>
              <w:ind w:left="-113" w:right="-63" w:rightChars="-30" w:firstLine="0" w:firstLineChars="0"/>
              <w:jc w:val="center"/>
              <w:rPr>
                <w:rFonts w:ascii="宋体" w:hAnsi="宋体" w:eastAsia="宋体" w:cs="宋体"/>
                <w:b/>
                <w:sz w:val="24"/>
              </w:rPr>
            </w:pPr>
            <w:r>
              <w:rPr>
                <w:rFonts w:hint="eastAsia" w:ascii="宋体" w:hAnsi="宋体" w:eastAsia="宋体" w:cs="宋体"/>
                <w:b/>
                <w:sz w:val="24"/>
              </w:rPr>
              <w:t>打印速度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256" w:type="dxa"/>
            <w:vMerge w:val="restart"/>
            <w:vAlign w:val="center"/>
          </w:tcPr>
          <w:p>
            <w:pPr>
              <w:tabs>
                <w:tab w:val="left" w:pos="406"/>
              </w:tabs>
              <w:adjustRightInd w:val="0"/>
              <w:snapToGrid w:val="0"/>
              <w:spacing w:line="360" w:lineRule="auto"/>
              <w:jc w:val="center"/>
              <w:rPr>
                <w:rFonts w:ascii="宋体" w:hAnsi="宋体" w:eastAsia="宋体" w:cs="宋体"/>
                <w:sz w:val="24"/>
                <w:shd w:val="clear" w:color="auto" w:fill="FFFFFF"/>
              </w:rPr>
            </w:pPr>
            <w:r>
              <w:rPr>
                <w:rFonts w:hint="eastAsia" w:ascii="宋体" w:hAnsi="宋体" w:eastAsia="宋体" w:cs="宋体"/>
                <w:sz w:val="24"/>
                <w:shd w:val="clear" w:color="auto" w:fill="FFFFFF"/>
              </w:rPr>
              <w:t>打印复印一体机</w:t>
            </w:r>
          </w:p>
          <w:p>
            <w:pPr>
              <w:tabs>
                <w:tab w:val="left" w:pos="406"/>
              </w:tabs>
              <w:adjustRightInd w:val="0"/>
              <w:snapToGrid w:val="0"/>
              <w:spacing w:line="360" w:lineRule="auto"/>
              <w:jc w:val="center"/>
              <w:rPr>
                <w:rFonts w:ascii="宋体" w:hAnsi="宋体" w:eastAsia="宋体" w:cs="宋体"/>
                <w:sz w:val="24"/>
              </w:rPr>
            </w:pPr>
            <w:r>
              <w:rPr>
                <w:rFonts w:hint="eastAsia" w:ascii="宋体" w:hAnsi="宋体" w:eastAsia="宋体" w:cs="宋体"/>
                <w:sz w:val="24"/>
                <w:shd w:val="clear" w:color="auto" w:fill="FFFFFF"/>
              </w:rPr>
              <w:t>（自助下单、打印和付款）</w:t>
            </w:r>
          </w:p>
        </w:tc>
        <w:tc>
          <w:tcPr>
            <w:tcW w:w="4857" w:type="dxa"/>
            <w:vAlign w:val="center"/>
          </w:tcPr>
          <w:p>
            <w:pPr>
              <w:tabs>
                <w:tab w:val="left" w:pos="406"/>
              </w:tabs>
              <w:adjustRightInd w:val="0"/>
              <w:snapToGrid w:val="0"/>
              <w:spacing w:line="360" w:lineRule="auto"/>
              <w:ind w:left="-16" w:firstLine="16" w:firstLineChars="7"/>
              <w:jc w:val="center"/>
              <w:rPr>
                <w:rFonts w:ascii="宋体" w:hAnsi="宋体" w:eastAsia="宋体" w:cs="宋体"/>
                <w:sz w:val="24"/>
                <w:shd w:val="clear" w:color="auto" w:fill="FFFFFF"/>
              </w:rPr>
            </w:pPr>
            <w:r>
              <w:rPr>
                <w:rFonts w:hint="eastAsia" w:ascii="宋体" w:hAnsi="宋体" w:eastAsia="宋体" w:cs="宋体"/>
                <w:sz w:val="24"/>
                <w:shd w:val="clear" w:color="auto" w:fill="FFFFFF"/>
              </w:rPr>
              <w:t>文档打印</w:t>
            </w:r>
          </w:p>
          <w:p>
            <w:pPr>
              <w:tabs>
                <w:tab w:val="left" w:pos="406"/>
              </w:tabs>
              <w:adjustRightInd w:val="0"/>
              <w:snapToGrid w:val="0"/>
              <w:spacing w:line="360" w:lineRule="auto"/>
              <w:ind w:left="-16" w:firstLine="16" w:firstLineChars="7"/>
              <w:jc w:val="left"/>
              <w:rPr>
                <w:rFonts w:ascii="宋体" w:hAnsi="宋体" w:eastAsia="宋体" w:cs="宋体"/>
                <w:sz w:val="24"/>
                <w:shd w:val="clear" w:color="auto" w:fill="FFFFFF"/>
              </w:rPr>
            </w:pPr>
            <w:r>
              <w:rPr>
                <w:rFonts w:hint="eastAsia" w:ascii="宋体" w:hAnsi="宋体" w:eastAsia="宋体" w:cs="宋体"/>
                <w:sz w:val="24"/>
                <w:shd w:val="clear" w:color="auto" w:fill="FFFFFF"/>
              </w:rPr>
              <w:t>（支持黑白和彩色、单双页、页数及打印份数选择；支持word、excel、wps、pdf、ppt等文档格式）</w:t>
            </w:r>
          </w:p>
        </w:tc>
        <w:tc>
          <w:tcPr>
            <w:tcW w:w="1537" w:type="dxa"/>
            <w:vAlign w:val="center"/>
          </w:tcPr>
          <w:p>
            <w:pPr>
              <w:tabs>
                <w:tab w:val="left" w:pos="406"/>
              </w:tabs>
              <w:adjustRightInd w:val="0"/>
              <w:snapToGrid w:val="0"/>
              <w:spacing w:line="360" w:lineRule="auto"/>
              <w:ind w:left="-113" w:right="-63" w:rightChars="-30"/>
              <w:jc w:val="center"/>
              <w:rPr>
                <w:rFonts w:ascii="宋体" w:hAnsi="宋体" w:eastAsia="宋体" w:cs="宋体"/>
                <w:sz w:val="24"/>
              </w:rPr>
            </w:pPr>
            <w:r>
              <w:rPr>
                <w:rFonts w:hint="eastAsia" w:ascii="宋体" w:hAnsi="宋体" w:eastAsia="宋体" w:cs="宋体"/>
                <w:sz w:val="24"/>
              </w:rPr>
              <w:t>A4</w:t>
            </w:r>
          </w:p>
        </w:tc>
        <w:tc>
          <w:tcPr>
            <w:tcW w:w="1524" w:type="dxa"/>
            <w:vMerge w:val="restart"/>
            <w:vAlign w:val="center"/>
          </w:tcPr>
          <w:p>
            <w:pPr>
              <w:tabs>
                <w:tab w:val="left" w:pos="406"/>
              </w:tabs>
              <w:adjustRightInd w:val="0"/>
              <w:snapToGrid w:val="0"/>
              <w:spacing w:line="360" w:lineRule="auto"/>
              <w:ind w:left="-113" w:right="-63" w:rightChars="-30"/>
              <w:jc w:val="center"/>
              <w:rPr>
                <w:rFonts w:ascii="宋体" w:hAnsi="宋体" w:eastAsia="宋体" w:cs="宋体"/>
                <w:sz w:val="24"/>
              </w:rPr>
            </w:pPr>
            <w:r>
              <w:rPr>
                <w:rFonts w:hint="eastAsia" w:ascii="宋体" w:hAnsi="宋体" w:eastAsia="宋体" w:cs="宋体"/>
                <w:sz w:val="24"/>
              </w:rPr>
              <w:t>不低于</w:t>
            </w:r>
          </w:p>
          <w:p>
            <w:pPr>
              <w:tabs>
                <w:tab w:val="left" w:pos="406"/>
              </w:tabs>
              <w:adjustRightInd w:val="0"/>
              <w:snapToGrid w:val="0"/>
              <w:spacing w:line="360" w:lineRule="auto"/>
              <w:ind w:left="-113" w:right="-63" w:rightChars="-30"/>
              <w:jc w:val="center"/>
              <w:rPr>
                <w:rFonts w:ascii="宋体" w:hAnsi="宋体" w:eastAsia="宋体" w:cs="宋体"/>
                <w:sz w:val="24"/>
              </w:rPr>
            </w:pPr>
            <w:r>
              <w:rPr>
                <w:rFonts w:hint="eastAsia" w:ascii="宋体" w:hAnsi="宋体" w:eastAsia="宋体" w:cs="宋体"/>
                <w:sz w:val="24"/>
              </w:rPr>
              <w:t>24页/分钟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256" w:type="dxa"/>
            <w:vMerge w:val="continue"/>
            <w:vAlign w:val="center"/>
          </w:tcPr>
          <w:p>
            <w:pPr>
              <w:tabs>
                <w:tab w:val="left" w:pos="406"/>
              </w:tabs>
              <w:adjustRightInd w:val="0"/>
              <w:snapToGrid w:val="0"/>
              <w:spacing w:line="360" w:lineRule="auto"/>
              <w:rPr>
                <w:rFonts w:ascii="宋体" w:hAnsi="宋体" w:eastAsia="宋体" w:cs="宋体"/>
                <w:sz w:val="24"/>
                <w:shd w:val="clear" w:color="auto" w:fill="FFFFFF"/>
              </w:rPr>
            </w:pPr>
          </w:p>
        </w:tc>
        <w:tc>
          <w:tcPr>
            <w:tcW w:w="4857" w:type="dxa"/>
            <w:vAlign w:val="center"/>
          </w:tcPr>
          <w:p>
            <w:pPr>
              <w:tabs>
                <w:tab w:val="left" w:pos="406"/>
              </w:tabs>
              <w:adjustRightInd w:val="0"/>
              <w:snapToGrid w:val="0"/>
              <w:spacing w:line="360" w:lineRule="auto"/>
              <w:ind w:left="-16" w:firstLine="16" w:firstLineChars="7"/>
              <w:jc w:val="center"/>
              <w:rPr>
                <w:rFonts w:ascii="宋体" w:hAnsi="宋体" w:eastAsia="宋体" w:cs="宋体"/>
                <w:sz w:val="24"/>
                <w:shd w:val="clear" w:color="auto" w:fill="FFFFFF"/>
              </w:rPr>
            </w:pPr>
            <w:r>
              <w:rPr>
                <w:rFonts w:hint="eastAsia" w:ascii="宋体" w:hAnsi="宋体" w:eastAsia="宋体" w:cs="宋体"/>
                <w:sz w:val="24"/>
                <w:shd w:val="clear" w:color="auto" w:fill="FFFFFF"/>
              </w:rPr>
              <w:t>文档复印</w:t>
            </w:r>
          </w:p>
          <w:p>
            <w:pPr>
              <w:tabs>
                <w:tab w:val="left" w:pos="406"/>
              </w:tabs>
              <w:adjustRightInd w:val="0"/>
              <w:snapToGrid w:val="0"/>
              <w:spacing w:line="360" w:lineRule="auto"/>
              <w:ind w:left="-16" w:firstLine="16" w:firstLineChars="7"/>
              <w:jc w:val="center"/>
              <w:rPr>
                <w:rFonts w:ascii="宋体" w:hAnsi="宋体" w:eastAsia="宋体" w:cs="宋体"/>
                <w:sz w:val="24"/>
                <w:shd w:val="clear" w:color="auto" w:fill="FFFFFF"/>
              </w:rPr>
            </w:pPr>
            <w:r>
              <w:rPr>
                <w:rFonts w:hint="eastAsia" w:ascii="宋体" w:hAnsi="宋体" w:eastAsia="宋体" w:cs="宋体"/>
                <w:sz w:val="24"/>
                <w:shd w:val="clear" w:color="auto" w:fill="FFFFFF"/>
              </w:rPr>
              <w:t>（支持拍照文档后自动剪裁打印，无须人工操作打印机）</w:t>
            </w:r>
          </w:p>
        </w:tc>
        <w:tc>
          <w:tcPr>
            <w:tcW w:w="1537" w:type="dxa"/>
            <w:vAlign w:val="center"/>
          </w:tcPr>
          <w:p>
            <w:pPr>
              <w:tabs>
                <w:tab w:val="left" w:pos="406"/>
              </w:tabs>
              <w:adjustRightInd w:val="0"/>
              <w:snapToGrid w:val="0"/>
              <w:spacing w:line="360" w:lineRule="auto"/>
              <w:ind w:left="-113" w:right="-63" w:rightChars="-30"/>
              <w:jc w:val="center"/>
              <w:rPr>
                <w:rFonts w:ascii="宋体" w:hAnsi="宋体" w:eastAsia="宋体" w:cs="宋体"/>
                <w:sz w:val="24"/>
              </w:rPr>
            </w:pPr>
            <w:r>
              <w:rPr>
                <w:rFonts w:hint="eastAsia" w:ascii="宋体" w:hAnsi="宋体" w:eastAsia="宋体" w:cs="宋体"/>
                <w:sz w:val="24"/>
              </w:rPr>
              <w:t>A4</w:t>
            </w:r>
          </w:p>
        </w:tc>
        <w:tc>
          <w:tcPr>
            <w:tcW w:w="1524" w:type="dxa"/>
            <w:vMerge w:val="continue"/>
            <w:vAlign w:val="center"/>
          </w:tcPr>
          <w:p>
            <w:pPr>
              <w:tabs>
                <w:tab w:val="left" w:pos="406"/>
              </w:tabs>
              <w:adjustRightInd w:val="0"/>
              <w:snapToGrid w:val="0"/>
              <w:spacing w:line="360" w:lineRule="auto"/>
              <w:ind w:left="-113" w:right="-63" w:rightChars="-3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56" w:type="dxa"/>
            <w:vMerge w:val="continue"/>
            <w:vAlign w:val="center"/>
          </w:tcPr>
          <w:p>
            <w:pPr>
              <w:pStyle w:val="13"/>
              <w:numPr>
                <w:ilvl w:val="0"/>
                <w:numId w:val="2"/>
              </w:numPr>
              <w:tabs>
                <w:tab w:val="left" w:pos="406"/>
              </w:tabs>
              <w:adjustRightInd w:val="0"/>
              <w:snapToGrid w:val="0"/>
              <w:spacing w:line="360" w:lineRule="auto"/>
              <w:ind w:firstLineChars="0"/>
              <w:rPr>
                <w:rFonts w:ascii="宋体" w:hAnsi="宋体" w:eastAsia="宋体" w:cs="宋体"/>
                <w:sz w:val="24"/>
              </w:rPr>
            </w:pPr>
          </w:p>
        </w:tc>
        <w:tc>
          <w:tcPr>
            <w:tcW w:w="4857" w:type="dxa"/>
            <w:vAlign w:val="center"/>
          </w:tcPr>
          <w:p>
            <w:pPr>
              <w:tabs>
                <w:tab w:val="left" w:pos="406"/>
              </w:tabs>
              <w:adjustRightInd w:val="0"/>
              <w:snapToGrid w:val="0"/>
              <w:spacing w:line="360" w:lineRule="auto"/>
              <w:ind w:left="-16" w:firstLine="16" w:firstLineChars="7"/>
              <w:jc w:val="center"/>
              <w:rPr>
                <w:rFonts w:ascii="宋体" w:hAnsi="宋体" w:eastAsia="宋体" w:cs="宋体"/>
                <w:sz w:val="24"/>
              </w:rPr>
            </w:pPr>
            <w:r>
              <w:rPr>
                <w:rFonts w:hint="eastAsia" w:ascii="宋体" w:hAnsi="宋体" w:eastAsia="宋体" w:cs="宋体"/>
                <w:sz w:val="24"/>
              </w:rPr>
              <w:t>照片打印</w:t>
            </w:r>
          </w:p>
        </w:tc>
        <w:tc>
          <w:tcPr>
            <w:tcW w:w="1537" w:type="dxa"/>
            <w:vAlign w:val="center"/>
          </w:tcPr>
          <w:p>
            <w:pPr>
              <w:tabs>
                <w:tab w:val="left" w:pos="406"/>
              </w:tabs>
              <w:adjustRightInd w:val="0"/>
              <w:snapToGrid w:val="0"/>
              <w:spacing w:line="360" w:lineRule="auto"/>
              <w:ind w:left="-113" w:right="-63" w:rightChars="-30"/>
              <w:jc w:val="center"/>
              <w:rPr>
                <w:rFonts w:ascii="宋体" w:hAnsi="宋体" w:eastAsia="宋体" w:cs="宋体"/>
                <w:sz w:val="24"/>
              </w:rPr>
            </w:pPr>
            <w:r>
              <w:rPr>
                <w:rFonts w:hint="eastAsia" w:ascii="宋体" w:hAnsi="宋体" w:eastAsia="宋体" w:cs="宋体"/>
                <w:sz w:val="24"/>
              </w:rPr>
              <w:t>5/6/7寸、A4</w:t>
            </w:r>
          </w:p>
        </w:tc>
        <w:tc>
          <w:tcPr>
            <w:tcW w:w="1524" w:type="dxa"/>
            <w:vMerge w:val="continue"/>
            <w:vAlign w:val="center"/>
          </w:tcPr>
          <w:p>
            <w:pPr>
              <w:tabs>
                <w:tab w:val="left" w:pos="406"/>
              </w:tabs>
              <w:adjustRightInd w:val="0"/>
              <w:snapToGrid w:val="0"/>
              <w:spacing w:line="360" w:lineRule="auto"/>
              <w:ind w:left="-113" w:right="-63" w:rightChars="-3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56" w:type="dxa"/>
            <w:vMerge w:val="continue"/>
            <w:vAlign w:val="center"/>
          </w:tcPr>
          <w:p>
            <w:pPr>
              <w:pStyle w:val="13"/>
              <w:numPr>
                <w:ilvl w:val="0"/>
                <w:numId w:val="2"/>
              </w:numPr>
              <w:tabs>
                <w:tab w:val="left" w:pos="406"/>
              </w:tabs>
              <w:adjustRightInd w:val="0"/>
              <w:snapToGrid w:val="0"/>
              <w:spacing w:line="360" w:lineRule="auto"/>
              <w:ind w:firstLineChars="0"/>
              <w:rPr>
                <w:rFonts w:ascii="宋体" w:hAnsi="宋体" w:eastAsia="宋体" w:cs="宋体"/>
                <w:sz w:val="24"/>
              </w:rPr>
            </w:pPr>
          </w:p>
        </w:tc>
        <w:tc>
          <w:tcPr>
            <w:tcW w:w="4857" w:type="dxa"/>
            <w:vAlign w:val="center"/>
          </w:tcPr>
          <w:p>
            <w:pPr>
              <w:tabs>
                <w:tab w:val="left" w:pos="406"/>
              </w:tabs>
              <w:adjustRightInd w:val="0"/>
              <w:snapToGrid w:val="0"/>
              <w:spacing w:line="360" w:lineRule="auto"/>
              <w:ind w:left="-16" w:firstLine="16" w:firstLineChars="7"/>
              <w:jc w:val="center"/>
              <w:rPr>
                <w:rFonts w:ascii="宋体" w:hAnsi="宋体" w:eastAsia="宋体" w:cs="宋体"/>
                <w:sz w:val="24"/>
              </w:rPr>
            </w:pPr>
            <w:r>
              <w:rPr>
                <w:rFonts w:hint="eastAsia" w:ascii="宋体" w:hAnsi="宋体" w:eastAsia="宋体" w:cs="宋体"/>
                <w:sz w:val="24"/>
              </w:rPr>
              <w:t>证件照打印</w:t>
            </w:r>
          </w:p>
          <w:p>
            <w:pPr>
              <w:tabs>
                <w:tab w:val="left" w:pos="406"/>
              </w:tabs>
              <w:adjustRightInd w:val="0"/>
              <w:snapToGrid w:val="0"/>
              <w:spacing w:line="360" w:lineRule="auto"/>
              <w:ind w:left="-16" w:firstLine="16" w:firstLineChars="7"/>
              <w:jc w:val="center"/>
              <w:rPr>
                <w:rFonts w:ascii="宋体" w:hAnsi="宋体" w:eastAsia="宋体" w:cs="宋体"/>
                <w:sz w:val="24"/>
              </w:rPr>
            </w:pPr>
            <w:r>
              <w:rPr>
                <w:rFonts w:hint="eastAsia" w:ascii="宋体" w:hAnsi="宋体" w:eastAsia="宋体" w:cs="宋体"/>
                <w:sz w:val="24"/>
              </w:rPr>
              <w:t>（支持红底、蓝底、白底各种证件照底色更换调整）</w:t>
            </w:r>
          </w:p>
        </w:tc>
        <w:tc>
          <w:tcPr>
            <w:tcW w:w="1537" w:type="dxa"/>
            <w:vAlign w:val="center"/>
          </w:tcPr>
          <w:p>
            <w:pPr>
              <w:tabs>
                <w:tab w:val="left" w:pos="406"/>
              </w:tabs>
              <w:adjustRightInd w:val="0"/>
              <w:snapToGrid w:val="0"/>
              <w:spacing w:line="360" w:lineRule="auto"/>
              <w:ind w:left="-113" w:right="-63" w:rightChars="-30"/>
              <w:jc w:val="center"/>
              <w:rPr>
                <w:rFonts w:ascii="宋体" w:hAnsi="宋体" w:eastAsia="宋体" w:cs="宋体"/>
                <w:sz w:val="24"/>
              </w:rPr>
            </w:pPr>
            <w:r>
              <w:rPr>
                <w:rFonts w:hint="eastAsia" w:ascii="宋体" w:hAnsi="宋体" w:eastAsia="宋体" w:cs="宋体"/>
                <w:sz w:val="24"/>
                <w:shd w:val="clear" w:color="auto" w:fill="FFFFFF"/>
              </w:rPr>
              <w:t>1/2/3寸</w:t>
            </w:r>
          </w:p>
        </w:tc>
        <w:tc>
          <w:tcPr>
            <w:tcW w:w="1524" w:type="dxa"/>
            <w:vMerge w:val="continue"/>
            <w:vAlign w:val="center"/>
          </w:tcPr>
          <w:p>
            <w:pPr>
              <w:tabs>
                <w:tab w:val="left" w:pos="406"/>
              </w:tabs>
              <w:adjustRightInd w:val="0"/>
              <w:snapToGrid w:val="0"/>
              <w:spacing w:line="360" w:lineRule="auto"/>
              <w:ind w:left="-113" w:right="-63" w:rightChars="-30"/>
              <w:jc w:val="center"/>
              <w:rPr>
                <w:rFonts w:ascii="宋体" w:hAnsi="宋体" w:eastAsia="宋体" w:cs="宋体"/>
                <w:sz w:val="24"/>
                <w:shd w:val="clear" w:color="auto" w:fill="FFFFFF"/>
              </w:rPr>
            </w:pPr>
          </w:p>
        </w:tc>
      </w:tr>
    </w:tbl>
    <w:p>
      <w:pPr>
        <w:pStyle w:val="13"/>
        <w:widowControl/>
        <w:shd w:val="clear" w:color="auto" w:fill="FFFFFF"/>
        <w:spacing w:line="360" w:lineRule="auto"/>
        <w:ind w:left="425" w:firstLine="0" w:firstLineChars="0"/>
        <w:jc w:val="left"/>
        <w:rPr>
          <w:rFonts w:ascii="宋体" w:hAnsi="宋体" w:eastAsia="宋体" w:cs="宋体"/>
          <w:kern w:val="0"/>
          <w:sz w:val="24"/>
          <w:shd w:val="clear" w:color="auto" w:fill="FFFFFF"/>
        </w:rPr>
      </w:pPr>
    </w:p>
    <w:p>
      <w:pPr>
        <w:pStyle w:val="13"/>
        <w:widowControl/>
        <w:shd w:val="clear" w:color="auto" w:fill="FFFFFF"/>
        <w:spacing w:line="360" w:lineRule="auto"/>
        <w:ind w:left="425" w:firstLine="0" w:firstLineChars="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2）系统要求：有成熟的APP或小程序，软件系统界面操作流程简单易懂；支持移动网络和无线WIFI；支持多格式文件;支持多文件批量上传；支持查看打印记录；能够满足多种支付方式；支持订单取消及退款；系统具有远程监控各种故障类别、纸量墨量、打印数量等的后台监控系统。</w:t>
      </w:r>
    </w:p>
    <w:p>
      <w:pPr>
        <w:pStyle w:val="5"/>
        <w:shd w:val="clear" w:color="auto" w:fill="FFFFFF"/>
        <w:spacing w:beforeAutospacing="0" w:afterAutospacing="0" w:line="360" w:lineRule="auto"/>
        <w:ind w:left="425"/>
        <w:rPr>
          <w:rFonts w:eastAsia="宋体"/>
          <w:shd w:val="clear" w:color="auto" w:fill="FFFFFF"/>
        </w:rPr>
      </w:pPr>
      <w:r>
        <w:rPr>
          <w:rFonts w:hint="eastAsia" w:eastAsia="宋体"/>
          <w:shd w:val="clear" w:color="auto" w:fill="FFFFFF"/>
        </w:rPr>
        <w:t>（3）设备及耗材购置：由中标人自行购置自助打印机及耗材，采购人只提供置放场地。</w:t>
      </w:r>
    </w:p>
    <w:p>
      <w:pPr>
        <w:pStyle w:val="13"/>
        <w:widowControl/>
        <w:shd w:val="clear" w:color="auto" w:fill="FFFFFF"/>
        <w:spacing w:line="360" w:lineRule="auto"/>
        <w:ind w:left="425" w:firstLine="0" w:firstLineChars="0"/>
        <w:jc w:val="left"/>
        <w:rPr>
          <w:rFonts w:ascii="宋体" w:hAnsi="宋体" w:eastAsia="宋体" w:cs="宋体"/>
          <w:kern w:val="0"/>
          <w:sz w:val="24"/>
        </w:rPr>
      </w:pPr>
      <w:r>
        <w:rPr>
          <w:rFonts w:hint="eastAsia" w:ascii="宋体" w:hAnsi="宋体" w:eastAsia="宋体" w:cs="宋体"/>
          <w:kern w:val="0"/>
          <w:sz w:val="24"/>
          <w:shd w:val="clear" w:color="auto" w:fill="FFFFFF"/>
        </w:rPr>
        <w:t>（4）服务方法与承诺：中标人须负责所有自助打印机日常运营管理、加纸加墨、设备维修等，确保校园所有自助打印机每天处于正常运行状态，认真负责做好各项管理的配套服务工作，定期对打印机进行检修；安排专门维修人员进行日常维护保养工作（须附日常维护保养工作的签到记录</w:t>
      </w:r>
      <w:r>
        <w:rPr>
          <w:rFonts w:hint="eastAsia" w:ascii="宋体" w:hAnsi="宋体" w:eastAsia="宋体" w:cs="宋体"/>
          <w:sz w:val="24"/>
        </w:rPr>
        <w:t>表等），并有专人负责接听报修电话并记录，打印机出现故障时在两小时之内及时投标和处理，对特殊故障24小时内修复，修复无效一周内更换新机器。</w:t>
      </w:r>
    </w:p>
    <w:p>
      <w:pPr>
        <w:pStyle w:val="13"/>
        <w:widowControl/>
        <w:shd w:val="clear" w:color="auto" w:fill="FFFFFF"/>
        <w:spacing w:line="360" w:lineRule="auto"/>
        <w:ind w:left="425" w:firstLine="0" w:firstLineChars="0"/>
        <w:jc w:val="left"/>
        <w:rPr>
          <w:rFonts w:ascii="宋体" w:hAnsi="宋体" w:eastAsia="宋体" w:cs="宋体"/>
          <w:kern w:val="0"/>
          <w:sz w:val="24"/>
        </w:rPr>
      </w:pPr>
      <w:r>
        <w:rPr>
          <w:rFonts w:hint="eastAsia" w:ascii="宋体" w:hAnsi="宋体" w:eastAsia="宋体" w:cs="宋体"/>
          <w:sz w:val="24"/>
        </w:rPr>
        <w:t>（5）中标人设备中严禁各类广告投放，不得超范围经营。</w:t>
      </w:r>
    </w:p>
    <w:p>
      <w:pPr>
        <w:pStyle w:val="13"/>
        <w:widowControl/>
        <w:shd w:val="clear" w:color="auto" w:fill="FFFFFF"/>
        <w:spacing w:line="360" w:lineRule="auto"/>
        <w:ind w:left="425" w:firstLine="0" w:firstLineChars="0"/>
        <w:jc w:val="left"/>
        <w:rPr>
          <w:rFonts w:ascii="宋体" w:hAnsi="宋体" w:eastAsia="宋体" w:cs="宋体"/>
          <w:kern w:val="0"/>
          <w:sz w:val="24"/>
        </w:rPr>
      </w:pPr>
      <w:r>
        <w:rPr>
          <w:rFonts w:hint="eastAsia" w:ascii="宋体" w:hAnsi="宋体" w:eastAsia="宋体" w:cs="宋体"/>
          <w:sz w:val="24"/>
        </w:rPr>
        <w:t>（6）各项服务最高限价（超过各服务项目最高限价者作废标处理）</w:t>
      </w:r>
    </w:p>
    <w:tbl>
      <w:tblPr>
        <w:tblStyle w:val="6"/>
        <w:tblW w:w="6207" w:type="dxa"/>
        <w:jc w:val="center"/>
        <w:tblLayout w:type="fixed"/>
        <w:tblCellMar>
          <w:top w:w="0" w:type="dxa"/>
          <w:left w:w="0" w:type="dxa"/>
          <w:bottom w:w="0" w:type="dxa"/>
          <w:right w:w="0" w:type="dxa"/>
        </w:tblCellMar>
      </w:tblPr>
      <w:tblGrid>
        <w:gridCol w:w="671"/>
        <w:gridCol w:w="2563"/>
        <w:gridCol w:w="2973"/>
      </w:tblGrid>
      <w:tr>
        <w:trPr>
          <w:trHeight w:val="567" w:hRule="exact"/>
          <w:jc w:val="center"/>
        </w:trPr>
        <w:tc>
          <w:tcPr>
            <w:tcW w:w="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8"/>
                <w:szCs w:val="28"/>
              </w:rPr>
            </w:pPr>
            <w:r>
              <w:rPr>
                <w:rFonts w:hint="eastAsia" w:ascii="宋体" w:hAnsi="宋体" w:eastAsia="宋体" w:cs="宋体"/>
                <w:b/>
                <w:color w:val="000000"/>
                <w:kern w:val="0"/>
                <w:sz w:val="28"/>
                <w:szCs w:val="28"/>
                <w:lang w:bidi="ar"/>
              </w:rPr>
              <w:t>介质</w:t>
            </w:r>
          </w:p>
        </w:tc>
        <w:tc>
          <w:tcPr>
            <w:tcW w:w="2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8"/>
                <w:szCs w:val="28"/>
              </w:rPr>
            </w:pPr>
            <w:r>
              <w:rPr>
                <w:rFonts w:hint="eastAsia" w:ascii="宋体" w:hAnsi="宋体" w:eastAsia="宋体" w:cs="宋体"/>
                <w:b/>
                <w:color w:val="000000"/>
                <w:kern w:val="0"/>
                <w:sz w:val="28"/>
                <w:szCs w:val="28"/>
                <w:lang w:bidi="ar"/>
              </w:rPr>
              <w:t>类别</w:t>
            </w:r>
          </w:p>
        </w:tc>
        <w:tc>
          <w:tcPr>
            <w:tcW w:w="2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rPr>
              <w:t>最高限价</w:t>
            </w:r>
          </w:p>
        </w:tc>
      </w:tr>
      <w:tr>
        <w:tblPrEx>
          <w:tblCellMar>
            <w:top w:w="0" w:type="dxa"/>
            <w:left w:w="0" w:type="dxa"/>
            <w:bottom w:w="0" w:type="dxa"/>
            <w:right w:w="0" w:type="dxa"/>
          </w:tblCellMar>
        </w:tblPrEx>
        <w:trPr>
          <w:trHeight w:val="567" w:hRule="exact"/>
          <w:jc w:val="center"/>
        </w:trPr>
        <w:tc>
          <w:tcPr>
            <w:tcW w:w="67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文档</w:t>
            </w:r>
          </w:p>
        </w:tc>
        <w:tc>
          <w:tcPr>
            <w:tcW w:w="25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黑白A4打印、复印</w:t>
            </w:r>
          </w:p>
        </w:tc>
        <w:tc>
          <w:tcPr>
            <w:tcW w:w="2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themeColor="text1"/>
                <w:sz w:val="24"/>
                <w14:textFill>
                  <w14:solidFill>
                    <w14:schemeClr w14:val="tx1"/>
                  </w14:solidFill>
                </w14:textFill>
              </w:rPr>
              <w:t>单面：0.2元/张</w:t>
            </w:r>
          </w:p>
        </w:tc>
      </w:tr>
      <w:tr>
        <w:tblPrEx>
          <w:tblCellMar>
            <w:top w:w="0" w:type="dxa"/>
            <w:left w:w="0" w:type="dxa"/>
            <w:bottom w:w="0" w:type="dxa"/>
            <w:right w:w="0" w:type="dxa"/>
          </w:tblCellMar>
        </w:tblPrEx>
        <w:trPr>
          <w:trHeight w:val="567" w:hRule="exact"/>
          <w:jc w:val="center"/>
        </w:trPr>
        <w:tc>
          <w:tcPr>
            <w:tcW w:w="6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4"/>
              </w:rPr>
            </w:pPr>
          </w:p>
        </w:tc>
        <w:tc>
          <w:tcPr>
            <w:tcW w:w="25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4"/>
              </w:rPr>
            </w:pPr>
          </w:p>
        </w:tc>
        <w:tc>
          <w:tcPr>
            <w:tcW w:w="2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themeColor="text1"/>
                <w:sz w:val="24"/>
                <w14:textFill>
                  <w14:solidFill>
                    <w14:schemeClr w14:val="tx1"/>
                  </w14:solidFill>
                </w14:textFill>
              </w:rPr>
              <w:t>双面：0.3元/张</w:t>
            </w:r>
          </w:p>
        </w:tc>
      </w:tr>
      <w:tr>
        <w:tblPrEx>
          <w:tblCellMar>
            <w:top w:w="0" w:type="dxa"/>
            <w:left w:w="0" w:type="dxa"/>
            <w:bottom w:w="0" w:type="dxa"/>
            <w:right w:w="0" w:type="dxa"/>
          </w:tblCellMar>
        </w:tblPrEx>
        <w:trPr>
          <w:trHeight w:val="567" w:hRule="exact"/>
          <w:jc w:val="center"/>
        </w:trPr>
        <w:tc>
          <w:tcPr>
            <w:tcW w:w="6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4"/>
              </w:rPr>
            </w:pPr>
          </w:p>
        </w:tc>
        <w:tc>
          <w:tcPr>
            <w:tcW w:w="25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彩色A4打印、复印</w:t>
            </w:r>
          </w:p>
        </w:tc>
        <w:tc>
          <w:tcPr>
            <w:tcW w:w="2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themeColor="text1"/>
                <w:sz w:val="24"/>
                <w14:textFill>
                  <w14:solidFill>
                    <w14:schemeClr w14:val="tx1"/>
                  </w14:solidFill>
                </w14:textFill>
              </w:rPr>
              <w:t>单面：1.2 元/张</w:t>
            </w:r>
          </w:p>
        </w:tc>
      </w:tr>
      <w:tr>
        <w:tblPrEx>
          <w:tblCellMar>
            <w:top w:w="0" w:type="dxa"/>
            <w:left w:w="0" w:type="dxa"/>
            <w:bottom w:w="0" w:type="dxa"/>
            <w:right w:w="0" w:type="dxa"/>
          </w:tblCellMar>
        </w:tblPrEx>
        <w:trPr>
          <w:trHeight w:val="602" w:hRule="exact"/>
          <w:jc w:val="center"/>
        </w:trPr>
        <w:tc>
          <w:tcPr>
            <w:tcW w:w="671"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4"/>
              </w:rPr>
            </w:pPr>
          </w:p>
        </w:tc>
        <w:tc>
          <w:tcPr>
            <w:tcW w:w="2563"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4"/>
              </w:rPr>
            </w:pPr>
          </w:p>
        </w:tc>
        <w:tc>
          <w:tcPr>
            <w:tcW w:w="2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themeColor="text1"/>
                <w:sz w:val="24"/>
                <w14:textFill>
                  <w14:solidFill>
                    <w14:schemeClr w14:val="tx1"/>
                  </w14:solidFill>
                </w14:textFill>
              </w:rPr>
              <w:t>双面：2.0 元/张</w:t>
            </w:r>
          </w:p>
        </w:tc>
      </w:tr>
      <w:tr>
        <w:tblPrEx>
          <w:tblCellMar>
            <w:top w:w="0" w:type="dxa"/>
            <w:left w:w="0" w:type="dxa"/>
            <w:bottom w:w="0" w:type="dxa"/>
            <w:right w:w="0" w:type="dxa"/>
          </w:tblCellMar>
        </w:tblPrEx>
        <w:trPr>
          <w:trHeight w:val="567" w:hRule="exact"/>
          <w:jc w:val="center"/>
        </w:trPr>
        <w:tc>
          <w:tcPr>
            <w:tcW w:w="67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照片</w:t>
            </w:r>
          </w:p>
        </w:tc>
        <w:tc>
          <w:tcPr>
            <w:tcW w:w="25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sz w:val="24"/>
              </w:rPr>
              <w:t>5/6/7寸</w:t>
            </w:r>
            <w:r>
              <w:rPr>
                <w:rFonts w:hint="eastAsia" w:ascii="宋体" w:hAnsi="宋体" w:eastAsia="宋体" w:cs="宋体"/>
                <w:color w:val="000000" w:themeColor="text1"/>
                <w:sz w:val="24"/>
                <w14:textFill>
                  <w14:solidFill>
                    <w14:schemeClr w14:val="tx1"/>
                  </w14:solidFill>
                </w14:textFill>
              </w:rPr>
              <w:t>照片</w:t>
            </w:r>
          </w:p>
        </w:tc>
        <w:tc>
          <w:tcPr>
            <w:tcW w:w="2973"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themeColor="text1"/>
                <w:sz w:val="24"/>
                <w14:textFill>
                  <w14:solidFill>
                    <w14:schemeClr w14:val="tx1"/>
                  </w14:solidFill>
                </w14:textFill>
              </w:rPr>
              <w:t>3元/张</w:t>
            </w:r>
          </w:p>
        </w:tc>
      </w:tr>
      <w:tr>
        <w:tblPrEx>
          <w:tblCellMar>
            <w:top w:w="0" w:type="dxa"/>
            <w:left w:w="0" w:type="dxa"/>
            <w:bottom w:w="0" w:type="dxa"/>
            <w:right w:w="0" w:type="dxa"/>
          </w:tblCellMar>
        </w:tblPrEx>
        <w:trPr>
          <w:trHeight w:val="567" w:hRule="exact"/>
          <w:jc w:val="center"/>
        </w:trPr>
        <w:tc>
          <w:tcPr>
            <w:tcW w:w="67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4"/>
                <w:lang w:bidi="ar"/>
              </w:rPr>
            </w:pPr>
          </w:p>
        </w:tc>
        <w:tc>
          <w:tcPr>
            <w:tcW w:w="25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sz w:val="24"/>
              </w:rPr>
              <w:t>A</w:t>
            </w:r>
            <w:r>
              <w:rPr>
                <w:rFonts w:ascii="宋体" w:hAnsi="宋体" w:eastAsia="宋体" w:cs="宋体"/>
                <w:sz w:val="24"/>
              </w:rPr>
              <w:t>4</w:t>
            </w:r>
            <w:r>
              <w:rPr>
                <w:rFonts w:hint="eastAsia" w:ascii="宋体" w:hAnsi="宋体" w:eastAsia="宋体" w:cs="宋体"/>
                <w:sz w:val="24"/>
              </w:rPr>
              <w:t>照片</w:t>
            </w:r>
          </w:p>
        </w:tc>
        <w:tc>
          <w:tcPr>
            <w:tcW w:w="2973"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rPr>
            </w:pPr>
            <w:r>
              <w:rPr>
                <w:rFonts w:ascii="宋体" w:hAnsi="宋体" w:eastAsia="宋体" w:cs="宋体"/>
                <w:sz w:val="24"/>
              </w:rPr>
              <w:t>10</w:t>
            </w:r>
            <w:r>
              <w:rPr>
                <w:rFonts w:hint="eastAsia" w:ascii="宋体" w:hAnsi="宋体" w:eastAsia="宋体" w:cs="宋体"/>
                <w:sz w:val="24"/>
              </w:rPr>
              <w:t>元/张</w:t>
            </w:r>
          </w:p>
        </w:tc>
      </w:tr>
      <w:tr>
        <w:tblPrEx>
          <w:tblCellMar>
            <w:top w:w="0" w:type="dxa"/>
            <w:left w:w="0" w:type="dxa"/>
            <w:bottom w:w="0" w:type="dxa"/>
            <w:right w:w="0" w:type="dxa"/>
          </w:tblCellMar>
        </w:tblPrEx>
        <w:trPr>
          <w:trHeight w:val="567" w:hRule="exact"/>
          <w:jc w:val="center"/>
        </w:trPr>
        <w:tc>
          <w:tcPr>
            <w:tcW w:w="67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4"/>
                <w:lang w:bidi="ar"/>
              </w:rPr>
            </w:pPr>
          </w:p>
        </w:tc>
        <w:tc>
          <w:tcPr>
            <w:tcW w:w="25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sz w:val="24"/>
                <w:shd w:val="clear" w:color="auto" w:fill="FFFFFF"/>
              </w:rPr>
              <w:t>1/2/3</w:t>
            </w:r>
            <w:r>
              <w:rPr>
                <w:rFonts w:hint="eastAsia" w:ascii="宋体" w:hAnsi="宋体" w:eastAsia="宋体" w:cs="宋体"/>
                <w:color w:val="000000" w:themeColor="text1"/>
                <w:sz w:val="24"/>
                <w14:textFill>
                  <w14:solidFill>
                    <w14:schemeClr w14:val="tx1"/>
                  </w14:solidFill>
                </w14:textFill>
              </w:rPr>
              <w:t>寸证件照</w:t>
            </w:r>
          </w:p>
        </w:tc>
        <w:tc>
          <w:tcPr>
            <w:tcW w:w="2973"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themeColor="text1"/>
                <w:sz w:val="24"/>
                <w14:textFill>
                  <w14:solidFill>
                    <w14:schemeClr w14:val="tx1"/>
                  </w14:solidFill>
                </w14:textFill>
              </w:rPr>
              <w:t>20元/张</w:t>
            </w:r>
          </w:p>
        </w:tc>
      </w:tr>
      <w:tr>
        <w:tblPrEx>
          <w:tblCellMar>
            <w:top w:w="0" w:type="dxa"/>
            <w:left w:w="0" w:type="dxa"/>
            <w:bottom w:w="0" w:type="dxa"/>
            <w:right w:w="0" w:type="dxa"/>
          </w:tblCellMar>
        </w:tblPrEx>
        <w:trPr>
          <w:trHeight w:val="567" w:hRule="exact"/>
          <w:jc w:val="center"/>
        </w:trPr>
        <w:tc>
          <w:tcPr>
            <w:tcW w:w="67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4"/>
                <w:lang w:bidi="ar"/>
              </w:rPr>
            </w:pPr>
          </w:p>
        </w:tc>
        <w:tc>
          <w:tcPr>
            <w:tcW w:w="25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themeColor="text1"/>
                <w:sz w:val="24"/>
                <w14:textFill>
                  <w14:solidFill>
                    <w14:schemeClr w14:val="tx1"/>
                  </w14:solidFill>
                </w14:textFill>
              </w:rPr>
              <w:t>智能证件照</w:t>
            </w:r>
          </w:p>
        </w:tc>
        <w:tc>
          <w:tcPr>
            <w:tcW w:w="2973"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themeColor="text1"/>
                <w:sz w:val="24"/>
                <w14:textFill>
                  <w14:solidFill>
                    <w14:schemeClr w14:val="tx1"/>
                  </w14:solidFill>
                </w14:textFill>
              </w:rPr>
              <w:t>25元/张</w:t>
            </w:r>
          </w:p>
        </w:tc>
      </w:tr>
    </w:tbl>
    <w:p>
      <w:pPr>
        <w:snapToGrid w:val="0"/>
        <w:rPr>
          <w:rFonts w:ascii="宋体" w:hAnsi="宋体" w:eastAsia="宋体"/>
          <w:sz w:val="24"/>
          <w:szCs w:val="24"/>
        </w:rPr>
      </w:pPr>
    </w:p>
    <w:p>
      <w:pPr>
        <w:pStyle w:val="13"/>
        <w:spacing w:line="360" w:lineRule="auto"/>
        <w:ind w:left="420" w:leftChars="200" w:firstLine="0" w:firstLineChars="0"/>
        <w:rPr>
          <w:rFonts w:ascii="宋体" w:hAnsi="宋体" w:eastAsia="宋体"/>
          <w:sz w:val="24"/>
          <w:szCs w:val="24"/>
        </w:rPr>
      </w:pPr>
      <w:r>
        <w:rPr>
          <w:rFonts w:hint="eastAsia" w:ascii="宋体" w:hAnsi="宋体" w:eastAsia="宋体"/>
          <w:sz w:val="24"/>
          <w:szCs w:val="24"/>
        </w:rPr>
        <w:t>三、投标要求</w:t>
      </w:r>
    </w:p>
    <w:p>
      <w:pPr>
        <w:pStyle w:val="13"/>
        <w:spacing w:line="360" w:lineRule="auto"/>
        <w:ind w:left="420" w:leftChars="200" w:firstLine="480"/>
        <w:rPr>
          <w:rFonts w:ascii="宋体" w:hAnsi="宋体" w:eastAsia="宋体" w:cs="宋体"/>
          <w:sz w:val="24"/>
        </w:rPr>
      </w:pPr>
      <w:r>
        <w:rPr>
          <w:rFonts w:hint="eastAsia" w:ascii="宋体" w:hAnsi="宋体" w:eastAsia="宋体" w:cs="宋体"/>
          <w:sz w:val="24"/>
        </w:rPr>
        <w:t>（1）采购方不组织集中勘查现场，投标人可自行联系采购方现场勘查联系人。参加报价和服务项目描述、服务承诺描述的投标人请务必对项目现场和周围环境进行仔细认真查勘，对园区内的人数自行评估，在随后的报价和描述中，对现场资料和数据所做出的推论、解释和结论及由此造成的后果自行负责。</w:t>
      </w:r>
    </w:p>
    <w:p>
      <w:pPr>
        <w:pStyle w:val="13"/>
        <w:spacing w:line="360" w:lineRule="auto"/>
        <w:ind w:left="420" w:firstLine="480"/>
        <w:rPr>
          <w:rFonts w:ascii="宋体" w:hAnsi="宋体" w:eastAsia="宋体" w:cs="宋体"/>
          <w:color w:val="auto"/>
          <w:sz w:val="24"/>
        </w:rPr>
      </w:pPr>
      <w:r>
        <w:rPr>
          <w:rFonts w:hint="eastAsia" w:ascii="宋体" w:hAnsi="宋体" w:eastAsia="宋体" w:cs="宋体"/>
          <w:sz w:val="24"/>
        </w:rPr>
        <w:t>（2）本项目招标合同期最长三年，服务管理合同一年一签。自双方签订合同的第一个学期起，甲方将在每学期对乙方进行服务满意度测评。如果乙方服务满意度达不到85%及以上，甲方有权要求乙方限期整改，若整改后仍达不到以上要求，视为乙方没有履行合同的能力，甲方有权提前终止合同或不再续签合同，乙方必须无条件撤离。如续签下一年度合同，服务管理费用在</w:t>
      </w:r>
      <w:r>
        <w:rPr>
          <w:rFonts w:hint="eastAsia" w:ascii="宋体" w:hAnsi="宋体" w:eastAsia="宋体" w:cs="宋体"/>
          <w:color w:val="auto"/>
          <w:sz w:val="24"/>
        </w:rPr>
        <w:t>上年基础上递增3%。</w:t>
      </w:r>
    </w:p>
    <w:p>
      <w:pPr>
        <w:pStyle w:val="13"/>
        <w:spacing w:line="360" w:lineRule="auto"/>
        <w:ind w:left="420" w:firstLine="480"/>
        <w:rPr>
          <w:rFonts w:ascii="宋体" w:hAnsi="宋体" w:eastAsia="宋体" w:cs="宋体"/>
          <w:color w:val="auto"/>
          <w:sz w:val="24"/>
        </w:rPr>
      </w:pPr>
      <w:r>
        <w:rPr>
          <w:rFonts w:hint="eastAsia" w:ascii="宋体" w:hAnsi="宋体" w:eastAsia="宋体" w:cs="宋体"/>
          <w:color w:val="auto"/>
          <w:sz w:val="24"/>
        </w:rPr>
        <w:t>（3）该项目的年服务管理费用每台设置最低限价为第一年¥1500元（大写：人民币壹仟伍佰元整），最高价为第一年¥3000元（大写：人民币叁仟元整），低于该最低限价或高于该最高限价的均作无效投标处理。投标报价必须有法人代表或授权代表的签名，并加盖投标单位公章。</w:t>
      </w:r>
    </w:p>
    <w:p>
      <w:pPr>
        <w:pStyle w:val="13"/>
        <w:spacing w:line="360" w:lineRule="auto"/>
        <w:ind w:left="420" w:firstLine="480"/>
        <w:rPr>
          <w:rFonts w:ascii="宋体" w:hAnsi="宋体" w:eastAsia="宋体" w:cs="宋体"/>
          <w:sz w:val="24"/>
        </w:rPr>
      </w:pPr>
      <w:r>
        <w:rPr>
          <w:rFonts w:hint="eastAsia" w:ascii="宋体" w:hAnsi="宋体" w:eastAsia="宋体" w:cs="宋体"/>
          <w:sz w:val="24"/>
        </w:rPr>
        <w:t>（4）服务管理费用每年支付一次。第一年支付方式为收到中标通知书后5个工作日内一次性支付，如未在规定时间内支付首年服务管理费，即视为乙方自动放弃经营权，本合同自动失效，甲方有权重新选择经营单位，乙方已缴纳的履约保证金不予退还。以后每次支付需在付款周期到期前一周支付。</w:t>
      </w:r>
    </w:p>
    <w:p>
      <w:pPr>
        <w:pStyle w:val="13"/>
        <w:spacing w:line="360" w:lineRule="auto"/>
        <w:ind w:left="420" w:firstLine="480"/>
        <w:rPr>
          <w:rFonts w:ascii="宋体" w:hAnsi="宋体" w:eastAsia="宋体" w:cs="宋体"/>
          <w:sz w:val="24"/>
        </w:rPr>
      </w:pPr>
      <w:r>
        <w:rPr>
          <w:rFonts w:hint="eastAsia" w:ascii="宋体" w:hAnsi="宋体" w:eastAsia="宋体" w:cs="宋体"/>
          <w:sz w:val="24"/>
        </w:rPr>
        <w:t>（5）服务管理费按</w:t>
      </w:r>
      <w:r>
        <w:rPr>
          <w:rFonts w:hint="eastAsia" w:ascii="宋体" w:hAnsi="宋体" w:eastAsia="宋体" w:cs="宋体"/>
          <w:b/>
          <w:sz w:val="24"/>
          <w:u w:val="single"/>
        </w:rPr>
        <w:t>年</w:t>
      </w:r>
      <w:r>
        <w:rPr>
          <w:rFonts w:hint="eastAsia" w:ascii="宋体" w:hAnsi="宋体" w:eastAsia="宋体" w:cs="宋体"/>
          <w:sz w:val="24"/>
        </w:rPr>
        <w:t>支付，乙方先付费用，后开始服务，第一次支付时间为合同签订</w:t>
      </w:r>
      <w:r>
        <w:rPr>
          <w:rFonts w:hint="eastAsia" w:ascii="宋体" w:hAnsi="宋体" w:eastAsia="宋体" w:cs="宋体"/>
          <w:b/>
          <w:sz w:val="24"/>
          <w:u w:val="single"/>
        </w:rPr>
        <w:t xml:space="preserve">  7 </w:t>
      </w:r>
      <w:r>
        <w:rPr>
          <w:rFonts w:hint="eastAsia" w:ascii="宋体" w:hAnsi="宋体" w:eastAsia="宋体" w:cs="宋体"/>
          <w:sz w:val="24"/>
        </w:rPr>
        <w:t>天内，以后每次支付需在付款周期</w:t>
      </w:r>
      <w:r>
        <w:rPr>
          <w:rFonts w:hint="eastAsia" w:ascii="宋体" w:hAnsi="宋体" w:eastAsia="宋体" w:cs="宋体"/>
          <w:b/>
          <w:sz w:val="24"/>
          <w:em w:val="dot"/>
        </w:rPr>
        <w:t>到期前一周</w:t>
      </w:r>
      <w:r>
        <w:rPr>
          <w:rFonts w:hint="eastAsia" w:ascii="宋体" w:hAnsi="宋体" w:eastAsia="宋体" w:cs="宋体"/>
          <w:sz w:val="24"/>
        </w:rPr>
        <w:t>支付，逾期支付的，每逾期一日，则乙方需按逾期金额每日0.5‰的标准支付违约金。</w:t>
      </w:r>
    </w:p>
    <w:p>
      <w:pPr>
        <w:pStyle w:val="13"/>
        <w:spacing w:line="360" w:lineRule="auto"/>
        <w:ind w:left="420" w:firstLine="480"/>
        <w:rPr>
          <w:rFonts w:ascii="宋体" w:hAnsi="宋体" w:eastAsia="宋体" w:cs="宋体"/>
          <w:color w:val="FF0000"/>
          <w:sz w:val="24"/>
        </w:rPr>
      </w:pPr>
    </w:p>
    <w:p>
      <w:pPr>
        <w:pStyle w:val="13"/>
        <w:spacing w:line="360" w:lineRule="auto"/>
        <w:ind w:left="420" w:firstLine="0" w:firstLineChars="0"/>
        <w:rPr>
          <w:rFonts w:ascii="仿宋" w:hAnsi="仿宋" w:eastAsia="仿宋"/>
          <w:sz w:val="28"/>
          <w:szCs w:val="28"/>
        </w:rPr>
      </w:pPr>
      <w:r>
        <w:rPr>
          <w:rFonts w:ascii="宋体" w:hAnsi="宋体" w:eastAsia="宋体"/>
          <w:color w:val="FF0000"/>
          <w:sz w:val="24"/>
          <w:szCs w:val="24"/>
        </w:rPr>
        <w:br w:type="page"/>
      </w:r>
      <w:r>
        <w:rPr>
          <w:rFonts w:hint="eastAsia" w:ascii="微软雅黑" w:hAnsi="微软雅黑" w:eastAsia="微软雅黑"/>
          <w:sz w:val="24"/>
          <w:szCs w:val="24"/>
        </w:rPr>
        <w:t xml:space="preserve">                       </w:t>
      </w:r>
      <w:r>
        <w:rPr>
          <w:rFonts w:ascii="仿宋" w:hAnsi="仿宋" w:eastAsia="仿宋"/>
          <w:sz w:val="28"/>
          <w:szCs w:val="28"/>
        </w:rPr>
        <w:t>第四章  合同主要条款</w:t>
      </w:r>
    </w:p>
    <w:p>
      <w:pPr>
        <w:spacing w:line="560" w:lineRule="exact"/>
        <w:ind w:firstLine="880" w:firstLineChars="200"/>
        <w:jc w:val="center"/>
        <w:rPr>
          <w:rFonts w:ascii="Times New Roman" w:hAnsi="Times New Roman" w:eastAsia="方正小标宋简体"/>
          <w:sz w:val="44"/>
          <w:szCs w:val="44"/>
        </w:rPr>
      </w:pPr>
      <w:r>
        <w:rPr>
          <w:rFonts w:hint="eastAsia" w:ascii="Times New Roman" w:hAnsi="Times New Roman" w:eastAsia="方正小标宋简体"/>
          <w:sz w:val="44"/>
          <w:szCs w:val="44"/>
        </w:rPr>
        <w:t>管理服务合同</w:t>
      </w:r>
    </w:p>
    <w:p>
      <w:pPr>
        <w:spacing w:line="560" w:lineRule="exact"/>
        <w:ind w:firstLine="880" w:firstLineChars="200"/>
        <w:jc w:val="center"/>
        <w:rPr>
          <w:rFonts w:ascii="Times New Roman" w:hAnsi="Times New Roman" w:eastAsia="方正小标宋简体"/>
          <w:sz w:val="44"/>
          <w:szCs w:val="44"/>
        </w:rPr>
      </w:pPr>
    </w:p>
    <w:p>
      <w:pPr>
        <w:spacing w:after="312" w:afterLines="100" w:line="360" w:lineRule="auto"/>
        <w:jc w:val="left"/>
        <w:rPr>
          <w:rFonts w:ascii="宋体" w:hAnsi="宋体" w:cs="宋体"/>
          <w:sz w:val="24"/>
          <w:u w:val="single"/>
        </w:rPr>
      </w:pPr>
      <w:r>
        <w:rPr>
          <w:rFonts w:hint="eastAsia" w:ascii="宋体" w:hAnsi="宋体" w:cs="宋体"/>
          <w:sz w:val="24"/>
        </w:rPr>
        <w:t>管理方（以下简称甲方）：</w:t>
      </w:r>
      <w:r>
        <w:rPr>
          <w:rFonts w:hint="eastAsia" w:ascii="宋体" w:hAnsi="宋体" w:cs="宋体"/>
          <w:b/>
          <w:sz w:val="24"/>
          <w:u w:val="single"/>
        </w:rPr>
        <w:t>南京南工科技园管理有限公司</w:t>
      </w:r>
      <w:r>
        <w:rPr>
          <w:rFonts w:hint="eastAsia" w:ascii="宋体" w:hAnsi="宋体" w:cs="宋体"/>
          <w:b/>
          <w:sz w:val="24"/>
          <w:u w:val="single"/>
        </w:rPr>
        <w:br w:type="textWrapping"/>
      </w:r>
      <w:r>
        <w:rPr>
          <w:rFonts w:hint="eastAsia" w:ascii="宋体" w:hAnsi="宋体" w:cs="宋体"/>
          <w:sz w:val="24"/>
        </w:rPr>
        <w:t>服务方（以下简称乙方）：</w:t>
      </w:r>
      <w:r>
        <w:rPr>
          <w:rFonts w:hint="eastAsia" w:ascii="宋体" w:hAnsi="宋体" w:cs="宋体"/>
          <w:b/>
          <w:sz w:val="24"/>
          <w:u w:val="single"/>
        </w:rPr>
        <w:t xml:space="preserve">                          </w:t>
      </w:r>
    </w:p>
    <w:p>
      <w:pPr>
        <w:tabs>
          <w:tab w:val="left" w:pos="1114"/>
        </w:tabs>
        <w:spacing w:line="360" w:lineRule="auto"/>
        <w:ind w:firstLine="480"/>
        <w:rPr>
          <w:rFonts w:ascii="宋体" w:hAnsi="宋体" w:cs="宋体"/>
          <w:sz w:val="24"/>
        </w:rPr>
      </w:pPr>
      <w:r>
        <w:rPr>
          <w:rFonts w:hint="eastAsia" w:ascii="宋体" w:hAnsi="宋体" w:cs="宋体"/>
          <w:sz w:val="24"/>
        </w:rPr>
        <w:t>根据《中华人民共和国合同法》及相关法律法规的规定，甲、乙双方在平等、自愿、公平和诚实信用的基础上，经协商一致，就乙方入驻甲方运营管理的大学科技园事宜，订立本合同。</w:t>
      </w:r>
    </w:p>
    <w:p>
      <w:pPr>
        <w:tabs>
          <w:tab w:val="left" w:pos="1114"/>
        </w:tabs>
        <w:spacing w:before="312" w:beforeLines="100" w:line="360" w:lineRule="auto"/>
        <w:ind w:firstLine="470" w:firstLineChars="196"/>
        <w:rPr>
          <w:rFonts w:ascii="宋体" w:hAnsi="宋体" w:cs="宋体"/>
          <w:sz w:val="24"/>
        </w:rPr>
      </w:pPr>
      <w:r>
        <w:rPr>
          <w:rFonts w:hint="eastAsia" w:ascii="宋体" w:hAnsi="宋体" w:cs="宋体"/>
          <w:sz w:val="24"/>
        </w:rPr>
        <w:t>第一条  服务地点基本情况</w:t>
      </w:r>
    </w:p>
    <w:p>
      <w:pPr>
        <w:tabs>
          <w:tab w:val="left" w:pos="720"/>
          <w:tab w:val="left" w:pos="900"/>
          <w:tab w:val="left" w:pos="1114"/>
          <w:tab w:val="left" w:pos="1260"/>
        </w:tabs>
        <w:spacing w:line="360" w:lineRule="auto"/>
        <w:ind w:firstLine="480" w:firstLineChars="200"/>
        <w:rPr>
          <w:rFonts w:ascii="宋体" w:hAnsi="宋体" w:cs="宋体"/>
          <w:sz w:val="24"/>
          <w:u w:val="single"/>
        </w:rPr>
      </w:pPr>
      <w:r>
        <w:rPr>
          <w:rFonts w:hint="eastAsia" w:ascii="宋体" w:hAnsi="宋体" w:cs="宋体"/>
          <w:sz w:val="24"/>
        </w:rPr>
        <w:t>（一）甲方指定的服务地点位于南京工业职业技术大学科技园</w:t>
      </w:r>
      <w:r>
        <w:rPr>
          <w:rFonts w:hint="eastAsia" w:ascii="宋体" w:hAnsi="宋体" w:cs="宋体"/>
          <w:b/>
          <w:sz w:val="24"/>
          <w:u w:val="single"/>
        </w:rPr>
        <w:t>仙林园区（南京市栖霞区羊山北路1号）</w:t>
      </w:r>
      <w:r>
        <w:rPr>
          <w:rFonts w:hint="eastAsia" w:ascii="宋体" w:hAnsi="宋体" w:cs="宋体"/>
          <w:sz w:val="24"/>
        </w:rPr>
        <w:t>(以下简称该地点）。</w:t>
      </w:r>
    </w:p>
    <w:p>
      <w:pPr>
        <w:tabs>
          <w:tab w:val="left" w:pos="1114"/>
        </w:tabs>
        <w:spacing w:line="360" w:lineRule="auto"/>
        <w:ind w:firstLine="480" w:firstLineChars="200"/>
        <w:rPr>
          <w:rFonts w:ascii="宋体" w:hAnsi="宋体" w:cs="宋体"/>
          <w:sz w:val="24"/>
        </w:rPr>
      </w:pPr>
      <w:r>
        <w:rPr>
          <w:rFonts w:hint="eastAsia" w:ascii="宋体" w:hAnsi="宋体" w:cs="宋体"/>
          <w:sz w:val="24"/>
        </w:rPr>
        <w:t>（二）打印机投放的地点仅限甲方指定地点，不可随意移动或增加打印机机数量。第二条  服务范围及要求</w:t>
      </w:r>
    </w:p>
    <w:p>
      <w:pPr>
        <w:spacing w:line="360" w:lineRule="auto"/>
        <w:ind w:firstLine="470" w:firstLineChars="196"/>
        <w:rPr>
          <w:rFonts w:ascii="宋体" w:hAnsi="宋体" w:cs="宋体"/>
          <w:sz w:val="24"/>
        </w:rPr>
      </w:pPr>
      <w:r>
        <w:rPr>
          <w:rFonts w:hint="eastAsia" w:ascii="宋体" w:hAnsi="宋体" w:cs="宋体"/>
          <w:sz w:val="24"/>
        </w:rPr>
        <w:t>（一）乙方向甲方承诺，该地点仅作为</w:t>
      </w:r>
      <w:r>
        <w:rPr>
          <w:rFonts w:hint="eastAsia" w:ascii="宋体" w:hAnsi="宋体" w:cs="宋体"/>
          <w:b/>
          <w:sz w:val="24"/>
          <w:u w:val="single"/>
        </w:rPr>
        <w:t>自助打印机</w:t>
      </w:r>
      <w:r>
        <w:rPr>
          <w:rFonts w:hint="eastAsia" w:ascii="宋体" w:hAnsi="宋体" w:cs="宋体"/>
          <w:sz w:val="24"/>
        </w:rPr>
        <w:t>使用，并遵守国家和南京市有关房屋使用和物业管理的规定。</w:t>
      </w:r>
    </w:p>
    <w:p>
      <w:pPr>
        <w:spacing w:line="360" w:lineRule="auto"/>
        <w:ind w:firstLine="472" w:firstLineChars="196"/>
        <w:rPr>
          <w:rFonts w:ascii="宋体" w:hAnsi="宋体" w:cs="宋体"/>
          <w:sz w:val="24"/>
        </w:rPr>
      </w:pPr>
      <w:r>
        <w:rPr>
          <w:rFonts w:hint="eastAsia" w:ascii="宋体" w:hAnsi="宋体" w:cs="宋体"/>
          <w:b/>
          <w:sz w:val="24"/>
        </w:rPr>
        <w:t>（二）乙方的服务范围：</w:t>
      </w:r>
      <w:r>
        <w:rPr>
          <w:rFonts w:hint="eastAsia" w:ascii="宋体" w:hAnsi="宋体" w:cs="宋体"/>
          <w:b/>
          <w:sz w:val="24"/>
          <w:u w:val="single"/>
        </w:rPr>
        <w:t>文档打印、文档复印、照片打印等服务</w:t>
      </w:r>
      <w:r>
        <w:rPr>
          <w:rFonts w:hint="eastAsia" w:ascii="宋体" w:hAnsi="宋体" w:cs="宋体"/>
          <w:sz w:val="24"/>
        </w:rPr>
        <w:t>。</w:t>
      </w:r>
    </w:p>
    <w:p>
      <w:pPr>
        <w:spacing w:line="360" w:lineRule="auto"/>
        <w:ind w:firstLine="470" w:firstLineChars="196"/>
        <w:rPr>
          <w:rFonts w:ascii="宋体" w:hAnsi="宋体" w:cs="宋体"/>
          <w:sz w:val="24"/>
        </w:rPr>
      </w:pPr>
      <w:r>
        <w:rPr>
          <w:rFonts w:hint="eastAsia" w:ascii="宋体" w:hAnsi="宋体" w:cs="宋体"/>
          <w:sz w:val="24"/>
        </w:rPr>
        <w:t>（三）乙方保证，在合同期内乙方始终享有上述服务范围的经营许可及所需审批。</w:t>
      </w:r>
    </w:p>
    <w:p>
      <w:pPr>
        <w:spacing w:line="360" w:lineRule="auto"/>
        <w:ind w:firstLine="470" w:firstLineChars="196"/>
        <w:rPr>
          <w:rFonts w:ascii="宋体" w:hAnsi="宋体" w:cs="宋体"/>
          <w:sz w:val="24"/>
        </w:rPr>
      </w:pPr>
      <w:r>
        <w:rPr>
          <w:rFonts w:hint="eastAsia" w:ascii="宋体" w:hAnsi="宋体" w:cs="宋体"/>
          <w:sz w:val="24"/>
        </w:rPr>
        <w:t>（四）乙方保证，在合同期内未征得甲方</w:t>
      </w:r>
      <w:r>
        <w:rPr>
          <w:rFonts w:hint="eastAsia" w:ascii="宋体" w:hAnsi="宋体" w:cs="宋体"/>
          <w:iCs/>
          <w:sz w:val="24"/>
        </w:rPr>
        <w:t>书面同意</w:t>
      </w:r>
      <w:r>
        <w:rPr>
          <w:rFonts w:hint="eastAsia" w:ascii="宋体" w:hAnsi="宋体" w:cs="宋体"/>
          <w:sz w:val="24"/>
        </w:rPr>
        <w:t>以及按规定须经有关部门审批未核准前，不得擅自改变上述约定的使用用途。</w:t>
      </w:r>
    </w:p>
    <w:p>
      <w:pPr>
        <w:spacing w:line="360" w:lineRule="auto"/>
        <w:ind w:firstLine="470" w:firstLineChars="196"/>
        <w:rPr>
          <w:rFonts w:ascii="宋体" w:hAnsi="宋体" w:cs="宋体"/>
          <w:sz w:val="24"/>
        </w:rPr>
      </w:pPr>
      <w:r>
        <w:rPr>
          <w:rFonts w:hint="eastAsia" w:ascii="宋体" w:hAnsi="宋体" w:cs="宋体"/>
          <w:sz w:val="24"/>
        </w:rPr>
        <w:t>（五）乙方保证所售卖的商品没有“三无产品”、“假冒伪劣”或“过期变质”等问题，如有发生且核查属实，视为乙方违约，乙方需负担因此产生的一切责任并支付合同违约金，甲方视情形有权单方面解除合同。</w:t>
      </w:r>
    </w:p>
    <w:p>
      <w:pPr>
        <w:spacing w:line="360" w:lineRule="auto"/>
        <w:ind w:firstLine="470" w:firstLineChars="196"/>
        <w:rPr>
          <w:rFonts w:ascii="宋体" w:hAnsi="宋体" w:cs="宋体"/>
          <w:sz w:val="24"/>
        </w:rPr>
      </w:pPr>
      <w:r>
        <w:rPr>
          <w:rFonts w:hint="eastAsia" w:ascii="宋体" w:hAnsi="宋体" w:cs="宋体"/>
          <w:sz w:val="24"/>
        </w:rPr>
        <w:t>（六）乙方提供的服务或售卖的商品价格不得高于此地点周边地区同类服务或商品的价格，且所提供的服务或商品符合校园定位。</w:t>
      </w:r>
    </w:p>
    <w:p>
      <w:pPr>
        <w:spacing w:line="360" w:lineRule="auto"/>
        <w:ind w:firstLine="470" w:firstLineChars="196"/>
        <w:rPr>
          <w:rFonts w:ascii="宋体" w:hAnsi="宋体" w:cs="宋体"/>
          <w:sz w:val="24"/>
        </w:rPr>
      </w:pPr>
      <w:r>
        <w:rPr>
          <w:rFonts w:hint="eastAsia" w:ascii="宋体" w:hAnsi="宋体" w:cs="宋体"/>
          <w:sz w:val="24"/>
        </w:rPr>
        <w:t>（七）根据现行法律法规要求，乙方最迟须在合同签订一个月内将乙方注册地落户在甲方辖区内，所有证件一店一证且证址一致。</w:t>
      </w:r>
    </w:p>
    <w:p>
      <w:pPr>
        <w:spacing w:line="360" w:lineRule="auto"/>
        <w:ind w:firstLine="470" w:firstLineChars="196"/>
        <w:rPr>
          <w:rFonts w:ascii="宋体" w:hAnsi="宋体" w:cs="宋体"/>
          <w:sz w:val="24"/>
        </w:rPr>
      </w:pPr>
      <w:r>
        <w:rPr>
          <w:rFonts w:hint="eastAsia" w:ascii="宋体" w:hAnsi="宋体" w:cs="宋体"/>
          <w:sz w:val="24"/>
        </w:rPr>
        <w:t>（八）乙方应依法纳税，依法用工，且不得聘用有违法、违纪或违反甲方规章制度的人员，乙方须保障用工人员的合法权益和工资福利，因此类问题产生的一切责任由乙方全权承担。</w:t>
      </w:r>
    </w:p>
    <w:p>
      <w:pPr>
        <w:spacing w:before="312" w:beforeLines="100" w:after="156" w:afterLines="50" w:line="360" w:lineRule="auto"/>
        <w:ind w:firstLine="470" w:firstLineChars="196"/>
        <w:rPr>
          <w:rFonts w:ascii="宋体" w:hAnsi="宋体" w:cs="宋体"/>
          <w:sz w:val="24"/>
        </w:rPr>
      </w:pPr>
      <w:r>
        <w:rPr>
          <w:rFonts w:hint="eastAsia" w:ascii="宋体" w:hAnsi="宋体" w:cs="宋体"/>
          <w:sz w:val="24"/>
        </w:rPr>
        <w:t>第三条  服务期限及转包约定</w:t>
      </w:r>
    </w:p>
    <w:p>
      <w:pPr>
        <w:spacing w:line="360" w:lineRule="auto"/>
        <w:ind w:left="120" w:leftChars="57" w:firstLine="360" w:firstLineChars="150"/>
        <w:rPr>
          <w:rFonts w:ascii="宋体" w:hAnsi="宋体" w:cs="宋体"/>
          <w:sz w:val="24"/>
        </w:rPr>
      </w:pPr>
      <w:r>
        <w:rPr>
          <w:rFonts w:hint="eastAsia" w:ascii="宋体" w:hAnsi="宋体" w:cs="宋体"/>
          <w:sz w:val="24"/>
        </w:rPr>
        <w:t>（一）本合同有效期自</w:t>
      </w:r>
      <w:r>
        <w:rPr>
          <w:rFonts w:hint="eastAsia" w:ascii="宋体" w:hAnsi="宋体" w:cs="宋体"/>
          <w:b/>
          <w:sz w:val="24"/>
          <w:u w:val="single"/>
        </w:rPr>
        <w:t xml:space="preserve">     </w:t>
      </w:r>
      <w:r>
        <w:rPr>
          <w:rFonts w:hint="eastAsia" w:ascii="宋体" w:hAnsi="宋体" w:cs="宋体"/>
          <w:sz w:val="24"/>
        </w:rPr>
        <w:t>年</w:t>
      </w:r>
      <w:r>
        <w:rPr>
          <w:rFonts w:hint="eastAsia" w:ascii="宋体" w:hAnsi="宋体" w:cs="宋体"/>
          <w:b/>
          <w:sz w:val="24"/>
          <w:u w:val="single"/>
        </w:rPr>
        <w:t xml:space="preserve">  </w:t>
      </w:r>
      <w:r>
        <w:rPr>
          <w:rFonts w:hint="eastAsia" w:ascii="宋体" w:hAnsi="宋体" w:cs="宋体"/>
          <w:sz w:val="24"/>
        </w:rPr>
        <w:t>月</w:t>
      </w:r>
      <w:r>
        <w:rPr>
          <w:rFonts w:hint="eastAsia" w:ascii="宋体" w:hAnsi="宋体" w:cs="宋体"/>
          <w:b/>
          <w:sz w:val="24"/>
          <w:u w:val="single"/>
        </w:rPr>
        <w:t xml:space="preserve">  </w:t>
      </w:r>
      <w:r>
        <w:rPr>
          <w:rFonts w:hint="eastAsia" w:ascii="宋体" w:hAnsi="宋体" w:cs="宋体"/>
          <w:sz w:val="24"/>
        </w:rPr>
        <w:t>日起至</w:t>
      </w:r>
      <w:r>
        <w:rPr>
          <w:rFonts w:hint="eastAsia" w:ascii="宋体" w:hAnsi="宋体" w:cs="宋体"/>
          <w:b/>
          <w:sz w:val="24"/>
          <w:u w:val="single"/>
        </w:rPr>
        <w:t xml:space="preserve">      </w:t>
      </w:r>
      <w:r>
        <w:rPr>
          <w:rFonts w:hint="eastAsia" w:ascii="宋体" w:hAnsi="宋体" w:cs="宋体"/>
          <w:sz w:val="24"/>
        </w:rPr>
        <w:t>年</w:t>
      </w:r>
      <w:r>
        <w:rPr>
          <w:rFonts w:hint="eastAsia" w:ascii="宋体" w:hAnsi="宋体" w:cs="宋体"/>
          <w:b/>
          <w:sz w:val="24"/>
          <w:u w:val="single"/>
        </w:rPr>
        <w:t xml:space="preserve">  </w:t>
      </w:r>
      <w:r>
        <w:rPr>
          <w:rFonts w:hint="eastAsia" w:ascii="宋体" w:hAnsi="宋体" w:cs="宋体"/>
          <w:sz w:val="24"/>
        </w:rPr>
        <w:t>月</w:t>
      </w:r>
      <w:r>
        <w:rPr>
          <w:rFonts w:hint="eastAsia" w:ascii="宋体" w:hAnsi="宋体" w:cs="宋体"/>
          <w:b/>
          <w:sz w:val="24"/>
          <w:u w:val="single"/>
        </w:rPr>
        <w:t xml:space="preserve">  </w:t>
      </w:r>
      <w:r>
        <w:rPr>
          <w:rFonts w:hint="eastAsia" w:ascii="宋体" w:hAnsi="宋体" w:cs="宋体"/>
          <w:sz w:val="24"/>
        </w:rPr>
        <w:t>日止。</w:t>
      </w:r>
    </w:p>
    <w:p>
      <w:pPr>
        <w:spacing w:line="360" w:lineRule="auto"/>
        <w:ind w:firstLine="480" w:firstLineChars="200"/>
        <w:rPr>
          <w:rFonts w:ascii="宋体" w:hAnsi="宋体" w:cs="宋体"/>
          <w:b/>
          <w:sz w:val="24"/>
        </w:rPr>
      </w:pPr>
      <w:r>
        <w:rPr>
          <w:rFonts w:hint="eastAsia" w:ascii="宋体" w:hAnsi="宋体" w:cs="宋体"/>
          <w:sz w:val="24"/>
        </w:rPr>
        <w:t>（二）</w:t>
      </w:r>
      <w:r>
        <w:rPr>
          <w:rFonts w:hint="eastAsia" w:ascii="宋体" w:hAnsi="宋体" w:cs="宋体"/>
          <w:b/>
          <w:sz w:val="24"/>
        </w:rPr>
        <w:t>合同期满,甲方有权收回该地点，乙方应如期返还。自双方签订合同的第一个学期起，甲方将在每学期对乙方进行服务满意度测评。 如果乙方服务满意度达不到85%及以上，甲方有权要求乙方限期整改，若整改后仍达不到以上要求，视为乙方没有履行合同的能力，甲方有权提前终止合同或不再续签合同，乙方必须无条件撤离。如续签下一年度合同，服务管理费用在上年基础上递增3%。</w:t>
      </w:r>
    </w:p>
    <w:p>
      <w:pPr>
        <w:spacing w:line="360" w:lineRule="auto"/>
        <w:ind w:firstLine="480" w:firstLineChars="200"/>
        <w:rPr>
          <w:rFonts w:ascii="宋体" w:hAnsi="宋体" w:cs="宋体"/>
          <w:sz w:val="24"/>
        </w:rPr>
      </w:pPr>
      <w:r>
        <w:rPr>
          <w:rFonts w:hint="eastAsia" w:ascii="宋体" w:hAnsi="宋体" w:cs="宋体"/>
          <w:sz w:val="24"/>
        </w:rPr>
        <w:t>（三）在未征得甲方书面同意前，该地点不得转让或转包，即提供服务主体只能是乙方本身。</w:t>
      </w:r>
    </w:p>
    <w:p>
      <w:pPr>
        <w:spacing w:before="312" w:beforeLines="100" w:after="156" w:afterLines="50" w:line="360" w:lineRule="auto"/>
        <w:ind w:firstLine="470" w:firstLineChars="196"/>
        <w:rPr>
          <w:rFonts w:ascii="宋体" w:hAnsi="宋体" w:cs="宋体"/>
          <w:sz w:val="24"/>
        </w:rPr>
      </w:pPr>
      <w:r>
        <w:rPr>
          <w:rFonts w:hint="eastAsia" w:ascii="宋体" w:hAnsi="宋体" w:cs="宋体"/>
          <w:sz w:val="24"/>
        </w:rPr>
        <w:t>第四条  服务管理费等费用约定</w:t>
      </w:r>
    </w:p>
    <w:p>
      <w:pPr>
        <w:tabs>
          <w:tab w:val="left" w:pos="1114"/>
        </w:tabs>
        <w:spacing w:line="360" w:lineRule="auto"/>
        <w:ind w:firstLine="480" w:firstLineChars="200"/>
        <w:rPr>
          <w:rFonts w:ascii="宋体" w:hAnsi="宋体" w:cs="宋体"/>
          <w:sz w:val="24"/>
        </w:rPr>
      </w:pPr>
      <w:r>
        <w:rPr>
          <w:rFonts w:hint="eastAsia" w:ascii="宋体" w:hAnsi="宋体" w:cs="宋体"/>
          <w:sz w:val="24"/>
        </w:rPr>
        <w:t>（一）服务管理费</w:t>
      </w:r>
    </w:p>
    <w:p>
      <w:pPr>
        <w:tabs>
          <w:tab w:val="left" w:pos="7938"/>
        </w:tabs>
        <w:spacing w:line="360" w:lineRule="auto"/>
        <w:ind w:firstLine="480" w:firstLineChars="200"/>
        <w:rPr>
          <w:rFonts w:ascii="宋体" w:hAnsi="宋体" w:cs="宋体"/>
          <w:color w:val="auto"/>
          <w:sz w:val="24"/>
        </w:rPr>
      </w:pPr>
      <w:r>
        <w:rPr>
          <w:rFonts w:hint="eastAsia" w:ascii="宋体" w:hAnsi="宋体" w:cs="宋体"/>
          <w:color w:val="auto"/>
          <w:sz w:val="24"/>
        </w:rPr>
        <w:t>1、该地点的服务管理费金额为人民币¥</w:t>
      </w:r>
      <w:r>
        <w:rPr>
          <w:rFonts w:hint="eastAsia" w:ascii="宋体" w:hAnsi="宋体" w:cs="宋体"/>
          <w:b/>
          <w:color w:val="auto"/>
          <w:sz w:val="24"/>
          <w:u w:val="single"/>
        </w:rPr>
        <w:t xml:space="preserve">       </w:t>
      </w:r>
      <w:r>
        <w:rPr>
          <w:rFonts w:hint="eastAsia" w:ascii="宋体" w:hAnsi="宋体" w:cs="宋体"/>
          <w:color w:val="auto"/>
          <w:sz w:val="24"/>
        </w:rPr>
        <w:t>元/台，共安装</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台，总额为人民币¥</w:t>
      </w:r>
      <w:r>
        <w:rPr>
          <w:rFonts w:hint="eastAsia" w:ascii="宋体" w:hAnsi="宋体" w:cs="宋体"/>
          <w:b/>
          <w:color w:val="auto"/>
          <w:sz w:val="24"/>
          <w:u w:val="single"/>
        </w:rPr>
        <w:t xml:space="preserve">  </w:t>
      </w:r>
      <w:r>
        <w:rPr>
          <w:rFonts w:ascii="宋体" w:hAnsi="宋体" w:cs="宋体"/>
          <w:b/>
          <w:color w:val="auto"/>
          <w:sz w:val="24"/>
          <w:u w:val="single"/>
        </w:rPr>
        <w:t xml:space="preserve">  </w:t>
      </w:r>
      <w:r>
        <w:rPr>
          <w:rFonts w:hint="eastAsia" w:ascii="宋体" w:hAnsi="宋体" w:cs="宋体"/>
          <w:b/>
          <w:color w:val="auto"/>
          <w:sz w:val="24"/>
          <w:u w:val="single"/>
        </w:rPr>
        <w:t xml:space="preserve">     </w:t>
      </w:r>
      <w:r>
        <w:rPr>
          <w:rFonts w:hint="eastAsia" w:ascii="宋体" w:hAnsi="宋体" w:cs="宋体"/>
          <w:color w:val="auto"/>
          <w:sz w:val="24"/>
        </w:rPr>
        <w:t>元（大写：</w:t>
      </w:r>
      <w:r>
        <w:rPr>
          <w:rFonts w:hint="eastAsia" w:ascii="宋体" w:hAnsi="宋体" w:cs="宋体"/>
          <w:b/>
          <w:color w:val="auto"/>
          <w:sz w:val="24"/>
          <w:u w:val="single"/>
        </w:rPr>
        <w:t xml:space="preserve">           </w:t>
      </w:r>
      <w:r>
        <w:rPr>
          <w:rFonts w:hint="eastAsia" w:ascii="宋体" w:hAnsi="宋体" w:cs="宋体"/>
          <w:color w:val="auto"/>
          <w:sz w:val="24"/>
        </w:rPr>
        <w:t>），安装地点为：</w:t>
      </w:r>
    </w:p>
    <w:p>
      <w:pPr>
        <w:tabs>
          <w:tab w:val="left" w:pos="7938"/>
        </w:tabs>
        <w:spacing w:line="360" w:lineRule="auto"/>
        <w:rPr>
          <w:rFonts w:ascii="宋体" w:hAnsi="宋体" w:cs="宋体"/>
          <w:b/>
          <w:color w:val="auto"/>
          <w:sz w:val="24"/>
          <w:u w:val="single"/>
        </w:rPr>
      </w:pPr>
      <w:r>
        <w:rPr>
          <w:rFonts w:ascii="宋体" w:hAnsi="宋体" w:cs="宋体"/>
          <w:color w:val="auto"/>
          <w:sz w:val="24"/>
          <w:u w:val="single"/>
        </w:rPr>
        <w:t xml:space="preserve"> </w:t>
      </w:r>
      <w:r>
        <w:rPr>
          <w:rFonts w:ascii="宋体" w:hAnsi="宋体" w:cs="宋体"/>
          <w:b/>
          <w:color w:val="auto"/>
          <w:sz w:val="24"/>
          <w:u w:val="single"/>
        </w:rPr>
        <w:t xml:space="preserve">                            </w:t>
      </w:r>
      <w:r>
        <w:rPr>
          <w:rFonts w:hint="eastAsia" w:ascii="宋体" w:hAnsi="宋体" w:cs="宋体"/>
          <w:b/>
          <w:color w:val="auto"/>
          <w:sz w:val="24"/>
          <w:u w:val="single"/>
        </w:rPr>
        <w:t xml:space="preserve">        </w:t>
      </w:r>
      <w:r>
        <w:rPr>
          <w:rFonts w:ascii="宋体" w:hAnsi="宋体" w:cs="宋体"/>
          <w:b/>
          <w:color w:val="auto"/>
          <w:sz w:val="24"/>
          <w:u w:val="single"/>
        </w:rPr>
        <w:t xml:space="preserve">                                       </w:t>
      </w:r>
    </w:p>
    <w:p>
      <w:pPr>
        <w:tabs>
          <w:tab w:val="left" w:pos="7938"/>
        </w:tabs>
        <w:spacing w:line="360" w:lineRule="auto"/>
        <w:rPr>
          <w:rFonts w:ascii="宋体" w:hAnsi="宋体" w:cs="宋体"/>
          <w:color w:val="FF0000"/>
          <w:sz w:val="24"/>
        </w:rPr>
      </w:pPr>
      <w:r>
        <w:rPr>
          <w:rFonts w:ascii="宋体" w:hAnsi="宋体" w:cs="宋体"/>
          <w:color w:val="auto"/>
          <w:sz w:val="24"/>
          <w:u w:val="single"/>
        </w:rPr>
        <w:t xml:space="preserve"> </w:t>
      </w:r>
      <w:r>
        <w:rPr>
          <w:rFonts w:ascii="宋体" w:hAnsi="宋体" w:cs="宋体"/>
          <w:b/>
          <w:color w:val="auto"/>
          <w:sz w:val="24"/>
          <w:u w:val="single"/>
        </w:rPr>
        <w:t xml:space="preserve">                            </w:t>
      </w:r>
      <w:r>
        <w:rPr>
          <w:rFonts w:hint="eastAsia" w:ascii="宋体" w:hAnsi="宋体" w:cs="宋体"/>
          <w:b/>
          <w:color w:val="auto"/>
          <w:sz w:val="24"/>
          <w:u w:val="single"/>
        </w:rPr>
        <w:t xml:space="preserve">        </w:t>
      </w:r>
      <w:r>
        <w:rPr>
          <w:rFonts w:ascii="宋体" w:hAnsi="宋体" w:cs="宋体"/>
          <w:b/>
          <w:color w:val="auto"/>
          <w:sz w:val="24"/>
          <w:u w:val="single"/>
        </w:rPr>
        <w:t xml:space="preserve">                                                </w:t>
      </w:r>
      <w:r>
        <w:rPr>
          <w:rFonts w:ascii="宋体" w:hAnsi="宋体" w:cs="宋体"/>
          <w:b/>
          <w:color w:val="auto"/>
          <w:sz w:val="24"/>
        </w:rPr>
        <w:t xml:space="preserve">      </w:t>
      </w:r>
      <w:r>
        <w:rPr>
          <w:rFonts w:hint="eastAsia" w:ascii="宋体" w:hAnsi="宋体" w:cs="宋体"/>
          <w:sz w:val="24"/>
        </w:rPr>
        <w:t>甲方向乙方开具服务管理费增值税发票（如乙方需要增值税专用发票请提前说明并向甲方提供开票资料）。</w:t>
      </w:r>
    </w:p>
    <w:p>
      <w:pPr>
        <w:tabs>
          <w:tab w:val="left" w:pos="7938"/>
        </w:tabs>
        <w:spacing w:line="360" w:lineRule="auto"/>
        <w:ind w:firstLine="480" w:firstLineChars="200"/>
        <w:rPr>
          <w:rFonts w:ascii="宋体" w:hAnsi="宋体" w:cs="宋体"/>
          <w:sz w:val="24"/>
        </w:rPr>
      </w:pPr>
      <w:r>
        <w:rPr>
          <w:rFonts w:hint="eastAsia" w:ascii="宋体" w:hAnsi="宋体" w:cs="宋体"/>
          <w:sz w:val="24"/>
        </w:rPr>
        <w:t>2、服务管理费按</w:t>
      </w:r>
      <w:r>
        <w:rPr>
          <w:rFonts w:hint="eastAsia" w:ascii="宋体" w:hAnsi="宋体" w:cs="宋体"/>
          <w:b/>
          <w:sz w:val="24"/>
          <w:u w:val="single"/>
        </w:rPr>
        <w:t>年</w:t>
      </w:r>
      <w:r>
        <w:rPr>
          <w:rFonts w:hint="eastAsia" w:ascii="宋体" w:hAnsi="宋体" w:cs="宋体"/>
          <w:sz w:val="24"/>
        </w:rPr>
        <w:t>支付，乙方先付费用，后开始服务，第一次支付时间为合同签订</w:t>
      </w:r>
      <w:r>
        <w:rPr>
          <w:rFonts w:hint="eastAsia" w:ascii="宋体" w:hAnsi="宋体" w:cs="宋体"/>
          <w:b/>
          <w:sz w:val="24"/>
          <w:u w:val="single"/>
        </w:rPr>
        <w:t xml:space="preserve">  7 </w:t>
      </w:r>
      <w:r>
        <w:rPr>
          <w:rFonts w:hint="eastAsia" w:ascii="宋体" w:hAnsi="宋体" w:cs="宋体"/>
          <w:sz w:val="24"/>
        </w:rPr>
        <w:t>天内，以后每次支付需在付款周期</w:t>
      </w:r>
      <w:r>
        <w:rPr>
          <w:rFonts w:hint="eastAsia" w:ascii="宋体" w:hAnsi="宋体" w:cs="宋体"/>
          <w:b/>
          <w:sz w:val="24"/>
          <w:em w:val="dot"/>
        </w:rPr>
        <w:t>到期前一周</w:t>
      </w:r>
      <w:r>
        <w:rPr>
          <w:rFonts w:hint="eastAsia" w:ascii="宋体" w:hAnsi="宋体" w:cs="宋体"/>
          <w:sz w:val="24"/>
        </w:rPr>
        <w:t>支付，逾期支付的，每逾期一日，则乙方需按逾期金额每日0.5‰的标准支付违约金。</w:t>
      </w:r>
    </w:p>
    <w:p>
      <w:pPr>
        <w:spacing w:line="360" w:lineRule="auto"/>
        <w:ind w:left="120" w:leftChars="57" w:firstLine="360" w:firstLineChars="150"/>
        <w:rPr>
          <w:rFonts w:ascii="宋体" w:hAnsi="宋体" w:cs="宋体"/>
          <w:sz w:val="24"/>
        </w:rPr>
      </w:pPr>
      <w:r>
        <w:rPr>
          <w:rFonts w:hint="eastAsia" w:ascii="宋体" w:hAnsi="宋体" w:cs="宋体"/>
          <w:sz w:val="24"/>
        </w:rPr>
        <w:t>（二）合同期第二年开始，服务管理费在上年的基础上每年递增</w:t>
      </w:r>
      <w:r>
        <w:rPr>
          <w:rFonts w:hint="eastAsia" w:ascii="宋体" w:hAnsi="宋体" w:cs="宋体"/>
          <w:b/>
          <w:sz w:val="24"/>
          <w:u w:val="single"/>
        </w:rPr>
        <w:t>3%</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（三）保证金</w:t>
      </w:r>
    </w:p>
    <w:p>
      <w:pPr>
        <w:spacing w:line="360" w:lineRule="auto"/>
        <w:ind w:firstLine="480" w:firstLineChars="200"/>
        <w:rPr>
          <w:rFonts w:ascii="宋体" w:hAnsi="宋体" w:cs="宋体"/>
          <w:sz w:val="24"/>
        </w:rPr>
      </w:pPr>
      <w:r>
        <w:rPr>
          <w:rFonts w:hint="eastAsia" w:ascii="宋体" w:hAnsi="宋体" w:cs="宋体"/>
          <w:sz w:val="24"/>
        </w:rPr>
        <w:t>1、乙方应选下列一种方式支付金额为人民币¥</w:t>
      </w:r>
      <w:r>
        <w:rPr>
          <w:rFonts w:ascii="宋体" w:hAnsi="宋体" w:cs="宋体"/>
          <w:b/>
          <w:sz w:val="24"/>
          <w:u w:val="single"/>
        </w:rPr>
        <w:t>5</w:t>
      </w:r>
      <w:r>
        <w:rPr>
          <w:rFonts w:hint="eastAsia" w:ascii="宋体" w:hAnsi="宋体" w:cs="宋体"/>
          <w:b/>
          <w:sz w:val="24"/>
          <w:u w:val="single"/>
        </w:rPr>
        <w:t>000.00</w:t>
      </w:r>
      <w:r>
        <w:rPr>
          <w:rFonts w:hint="eastAsia" w:ascii="宋体" w:hAnsi="宋体" w:cs="宋体"/>
          <w:sz w:val="24"/>
        </w:rPr>
        <w:t>元（大写：</w:t>
      </w:r>
      <w:r>
        <w:rPr>
          <w:rFonts w:hint="eastAsia" w:ascii="宋体" w:hAnsi="宋体" w:cs="宋体"/>
          <w:b/>
          <w:sz w:val="24"/>
          <w:u w:val="single"/>
        </w:rPr>
        <w:t xml:space="preserve">伍仟元整 </w:t>
      </w:r>
      <w:r>
        <w:rPr>
          <w:rFonts w:hint="eastAsia" w:ascii="宋体" w:hAnsi="宋体" w:cs="宋体"/>
          <w:sz w:val="24"/>
        </w:rPr>
        <w:t>）的合同履约保证金：</w:t>
      </w:r>
    </w:p>
    <w:p>
      <w:pPr>
        <w:spacing w:line="360" w:lineRule="auto"/>
        <w:ind w:firstLine="566" w:firstLineChars="235"/>
        <w:rPr>
          <w:rFonts w:ascii="宋体" w:hAnsi="宋体" w:cs="宋体"/>
          <w:b/>
          <w:sz w:val="24"/>
          <w:u w:val="single"/>
        </w:rPr>
      </w:pPr>
      <w:r>
        <w:rPr>
          <w:rFonts w:hint="eastAsia" w:ascii="宋体" w:hAnsi="宋体" w:cs="宋体"/>
          <w:b/>
          <w:sz w:val="24"/>
          <w:u w:val="single"/>
        </w:rPr>
        <w:t>☑ （1）本合同签订之日前3天内向甲方支付</w:t>
      </w:r>
    </w:p>
    <w:p>
      <w:pPr>
        <w:spacing w:line="360" w:lineRule="auto"/>
        <w:ind w:firstLine="605" w:firstLineChars="251"/>
        <w:rPr>
          <w:rFonts w:ascii="宋体" w:hAnsi="宋体" w:cs="宋体"/>
          <w:sz w:val="24"/>
        </w:rPr>
      </w:pPr>
      <w:r>
        <w:rPr>
          <w:rFonts w:hint="eastAsia" w:ascii="宋体" w:hAnsi="宋体" w:cs="宋体"/>
          <w:b/>
          <w:sz w:val="24"/>
          <w:u w:val="single"/>
        </w:rPr>
        <w:t>□ （2）顺延前序合同约定的保证金</w:t>
      </w:r>
    </w:p>
    <w:p>
      <w:pPr>
        <w:spacing w:line="360" w:lineRule="auto"/>
        <w:ind w:firstLine="480" w:firstLineChars="200"/>
        <w:rPr>
          <w:rFonts w:ascii="宋体" w:hAnsi="宋体" w:cs="宋体"/>
          <w:sz w:val="24"/>
        </w:rPr>
      </w:pPr>
      <w:r>
        <w:rPr>
          <w:rFonts w:hint="eastAsia" w:ascii="宋体" w:hAnsi="宋体" w:cs="宋体"/>
          <w:sz w:val="24"/>
        </w:rPr>
        <w:t>2、合同关系终止时，甲方收取的合同履约保证金除用以抵充合同约定由乙方承担的所有费用外，剩余部分将在乙方交还该地点后一个月内无息退还乙方。</w:t>
      </w:r>
    </w:p>
    <w:p>
      <w:pPr>
        <w:spacing w:line="360" w:lineRule="auto"/>
        <w:ind w:firstLine="480" w:firstLineChars="200"/>
        <w:rPr>
          <w:rFonts w:ascii="宋体" w:hAnsi="宋体" w:cs="宋体"/>
          <w:sz w:val="24"/>
        </w:rPr>
      </w:pPr>
      <w:r>
        <w:rPr>
          <w:rFonts w:hint="eastAsia" w:ascii="宋体" w:hAnsi="宋体" w:cs="宋体"/>
          <w:sz w:val="24"/>
        </w:rPr>
        <w:t>3、如乙方在本合同项下任何期限内违反本合同之任何规定，则甲方有权以合同履约保证金抵付其应付款项、违约金和（或）作为甲方因此而遭受损失之赔偿金。</w:t>
      </w:r>
    </w:p>
    <w:p>
      <w:pPr>
        <w:spacing w:line="360" w:lineRule="auto"/>
        <w:ind w:firstLine="480" w:firstLineChars="200"/>
        <w:rPr>
          <w:rFonts w:ascii="宋体" w:hAnsi="宋体" w:cs="宋体"/>
          <w:sz w:val="24"/>
        </w:rPr>
      </w:pPr>
      <w:r>
        <w:rPr>
          <w:rFonts w:hint="eastAsia" w:ascii="宋体" w:hAnsi="宋体" w:cs="宋体"/>
          <w:sz w:val="24"/>
        </w:rPr>
        <w:t>4、乙方无权以合同履约保证金抵付其应付款项（包括但不限于乙方每月应向甲方支付的租金）。</w:t>
      </w:r>
    </w:p>
    <w:p>
      <w:pPr>
        <w:spacing w:line="360" w:lineRule="auto"/>
        <w:ind w:firstLine="480" w:firstLineChars="200"/>
        <w:rPr>
          <w:rFonts w:ascii="宋体" w:hAnsi="宋体" w:cs="宋体"/>
          <w:sz w:val="24"/>
        </w:rPr>
      </w:pPr>
      <w:r>
        <w:rPr>
          <w:rFonts w:hint="eastAsia" w:ascii="宋体" w:hAnsi="宋体" w:cs="宋体"/>
          <w:sz w:val="24"/>
        </w:rPr>
        <w:t>（四）其他服务费用</w:t>
      </w:r>
    </w:p>
    <w:p>
      <w:pPr>
        <w:spacing w:line="360" w:lineRule="auto"/>
        <w:ind w:firstLine="480" w:firstLineChars="200"/>
        <w:rPr>
          <w:rFonts w:ascii="宋体" w:hAnsi="宋体" w:cs="宋体"/>
          <w:sz w:val="24"/>
        </w:rPr>
      </w:pPr>
      <w:r>
        <w:rPr>
          <w:rFonts w:hint="eastAsia" w:ascii="宋体" w:hAnsi="宋体" w:cs="宋体"/>
          <w:sz w:val="24"/>
        </w:rPr>
        <w:t>1、如产生自用水电费，暂按以下标准向甲方支付：</w:t>
      </w:r>
    </w:p>
    <w:p>
      <w:pPr>
        <w:spacing w:line="360" w:lineRule="auto"/>
        <w:ind w:firstLine="480" w:firstLineChars="200"/>
        <w:rPr>
          <w:rFonts w:ascii="宋体" w:hAnsi="宋体" w:cs="宋体"/>
          <w:sz w:val="24"/>
        </w:rPr>
      </w:pPr>
      <w:r>
        <w:rPr>
          <w:rFonts w:hint="eastAsia" w:ascii="宋体" w:hAnsi="宋体" w:cs="宋体"/>
          <w:sz w:val="24"/>
        </w:rPr>
        <w:t>（1）水费：¥</w:t>
      </w:r>
      <w:r>
        <w:rPr>
          <w:rFonts w:hint="eastAsia" w:ascii="宋体" w:hAnsi="宋体" w:cs="宋体"/>
          <w:b/>
          <w:sz w:val="24"/>
          <w:u w:val="single"/>
        </w:rPr>
        <w:t xml:space="preserve">3.82 </w:t>
      </w:r>
      <w:r>
        <w:rPr>
          <w:rFonts w:hint="eastAsia" w:ascii="宋体" w:hAnsi="宋体" w:cs="宋体"/>
          <w:sz w:val="24"/>
        </w:rPr>
        <w:t>元/吨，计量装置由甲方提供；</w:t>
      </w:r>
    </w:p>
    <w:p>
      <w:pPr>
        <w:spacing w:line="360" w:lineRule="auto"/>
        <w:ind w:firstLine="480" w:firstLineChars="200"/>
        <w:rPr>
          <w:rFonts w:ascii="宋体" w:hAnsi="宋体" w:cs="宋体"/>
          <w:sz w:val="24"/>
        </w:rPr>
      </w:pPr>
      <w:r>
        <w:rPr>
          <w:rFonts w:hint="eastAsia" w:ascii="宋体" w:hAnsi="宋体" w:cs="宋体"/>
          <w:sz w:val="24"/>
        </w:rPr>
        <w:t>（2）电费：¥</w:t>
      </w:r>
      <w:r>
        <w:rPr>
          <w:rFonts w:hint="eastAsia" w:ascii="宋体" w:hAnsi="宋体" w:cs="宋体"/>
          <w:b/>
          <w:sz w:val="24"/>
          <w:u w:val="single"/>
        </w:rPr>
        <w:t xml:space="preserve">0.65 </w:t>
      </w:r>
      <w:r>
        <w:rPr>
          <w:rFonts w:hint="eastAsia" w:ascii="宋体" w:hAnsi="宋体" w:cs="宋体"/>
          <w:sz w:val="24"/>
        </w:rPr>
        <w:t>元/度，计量装置由甲方提供，接入功率不超过</w:t>
      </w:r>
      <w:r>
        <w:rPr>
          <w:rFonts w:hint="eastAsia" w:ascii="宋体" w:hAnsi="宋体" w:cs="宋体"/>
          <w:b/>
          <w:sz w:val="24"/>
          <w:u w:val="single"/>
        </w:rPr>
        <w:t xml:space="preserve"> 5 </w:t>
      </w:r>
      <w:r>
        <w:rPr>
          <w:rFonts w:hint="eastAsia" w:ascii="宋体" w:hAnsi="宋体" w:cs="宋体"/>
          <w:sz w:val="24"/>
        </w:rPr>
        <w:t>kW。</w:t>
      </w:r>
    </w:p>
    <w:p>
      <w:pPr>
        <w:spacing w:line="360" w:lineRule="auto"/>
        <w:ind w:firstLine="480" w:firstLineChars="200"/>
        <w:rPr>
          <w:rFonts w:ascii="宋体" w:hAnsi="宋体" w:cs="宋体"/>
          <w:sz w:val="24"/>
        </w:rPr>
      </w:pPr>
      <w:r>
        <w:rPr>
          <w:rFonts w:hint="eastAsia" w:ascii="宋体" w:hAnsi="宋体" w:cs="宋体"/>
          <w:sz w:val="24"/>
        </w:rPr>
        <w:t>2、合同期内，如遇政府主管部门或学校对水费、电费政策性调整，则自调整之日起按照新的收费标准执行。</w:t>
      </w:r>
    </w:p>
    <w:p>
      <w:pPr>
        <w:spacing w:line="360" w:lineRule="auto"/>
        <w:ind w:firstLine="480" w:firstLineChars="200"/>
        <w:rPr>
          <w:rFonts w:ascii="宋体" w:hAnsi="宋体" w:cs="宋体"/>
          <w:sz w:val="24"/>
        </w:rPr>
      </w:pPr>
      <w:r>
        <w:rPr>
          <w:rFonts w:hint="eastAsia" w:ascii="宋体" w:hAnsi="宋体" w:cs="宋体"/>
          <w:sz w:val="24"/>
        </w:rPr>
        <w:t>本合同中的合同履约条件经双方一致确定，在合同期限中此条件不受市场环境等外部因素的影响，乙方也不再享受甲方制定或更改的其他优惠政策。</w:t>
      </w:r>
    </w:p>
    <w:p>
      <w:pPr>
        <w:spacing w:before="312" w:beforeLines="100" w:after="156" w:afterLines="50" w:line="360" w:lineRule="auto"/>
        <w:ind w:firstLine="480" w:firstLineChars="200"/>
        <w:rPr>
          <w:rFonts w:ascii="宋体" w:hAnsi="宋体" w:cs="宋体"/>
          <w:sz w:val="24"/>
        </w:rPr>
      </w:pPr>
      <w:r>
        <w:rPr>
          <w:rFonts w:hint="eastAsia" w:ascii="宋体" w:hAnsi="宋体" w:cs="宋体"/>
          <w:sz w:val="24"/>
        </w:rPr>
        <w:t>第五条  校园服务专项约定</w:t>
      </w:r>
    </w:p>
    <w:p>
      <w:pPr>
        <w:spacing w:line="360" w:lineRule="auto"/>
        <w:ind w:firstLine="480" w:firstLineChars="200"/>
        <w:rPr>
          <w:rFonts w:ascii="宋体" w:hAnsi="宋体" w:cs="宋体"/>
          <w:sz w:val="24"/>
        </w:rPr>
      </w:pPr>
      <w:r>
        <w:rPr>
          <w:rFonts w:hint="eastAsia" w:ascii="宋体" w:hAnsi="宋体" w:cs="宋体"/>
          <w:sz w:val="24"/>
        </w:rPr>
        <w:t>（一）乙方应建立健全服务地点管理制度，如安全管理（包括消防、视频、财产及人身安全等）、卫生管理、员工管理、应急管理、文明服务等。</w:t>
      </w:r>
    </w:p>
    <w:p>
      <w:pPr>
        <w:spacing w:line="360" w:lineRule="auto"/>
        <w:ind w:firstLine="480" w:firstLineChars="200"/>
        <w:rPr>
          <w:rFonts w:ascii="宋体" w:hAnsi="宋体" w:cs="宋体"/>
          <w:sz w:val="24"/>
        </w:rPr>
      </w:pPr>
      <w:r>
        <w:rPr>
          <w:rFonts w:hint="eastAsia" w:ascii="宋体" w:hAnsi="宋体" w:cs="宋体"/>
          <w:sz w:val="24"/>
        </w:rPr>
        <w:t>（二）乙方对自身提供的校园服务自负盈亏，甲方不参与且不承担乙方与第三方产生的任何债权债务。</w:t>
      </w:r>
    </w:p>
    <w:p>
      <w:pPr>
        <w:spacing w:line="360" w:lineRule="auto"/>
        <w:ind w:firstLine="480" w:firstLineChars="200"/>
        <w:rPr>
          <w:rFonts w:ascii="宋体" w:hAnsi="宋体" w:cs="宋体"/>
          <w:sz w:val="24"/>
        </w:rPr>
      </w:pPr>
      <w:r>
        <w:rPr>
          <w:rFonts w:hint="eastAsia" w:ascii="宋体" w:hAnsi="宋体" w:cs="宋体"/>
          <w:sz w:val="24"/>
        </w:rPr>
        <w:t>（三）乙方须根据学校保卫处的要求签订学校治安、安全等责任书。</w:t>
      </w:r>
    </w:p>
    <w:p>
      <w:pPr>
        <w:spacing w:line="360" w:lineRule="auto"/>
        <w:ind w:firstLine="480" w:firstLineChars="200"/>
        <w:rPr>
          <w:rFonts w:ascii="宋体" w:hAnsi="宋体" w:cs="宋体"/>
          <w:sz w:val="24"/>
        </w:rPr>
      </w:pPr>
      <w:r>
        <w:rPr>
          <w:rFonts w:hint="eastAsia" w:ascii="宋体" w:hAnsi="宋体" w:cs="宋体"/>
          <w:sz w:val="24"/>
        </w:rPr>
        <w:t>（四）乙方进校人员必须持有有效身份证件和有效暂住证，所有从业人员的上述证件及暂住证等必须在甲方保卫部门登记备案。</w:t>
      </w:r>
    </w:p>
    <w:p>
      <w:pPr>
        <w:spacing w:line="360" w:lineRule="auto"/>
        <w:ind w:firstLine="480" w:firstLineChars="200"/>
        <w:rPr>
          <w:rFonts w:ascii="宋体" w:hAnsi="宋体" w:cs="宋体"/>
          <w:sz w:val="24"/>
        </w:rPr>
      </w:pPr>
      <w:r>
        <w:rPr>
          <w:rFonts w:hint="eastAsia" w:ascii="宋体" w:hAnsi="宋体" w:cs="宋体"/>
          <w:sz w:val="24"/>
        </w:rPr>
        <w:t>（五）乙方确保每天正常营业时间自</w:t>
      </w:r>
      <w:r>
        <w:rPr>
          <w:rFonts w:hint="eastAsia" w:ascii="宋体" w:hAnsi="宋体" w:cs="宋体"/>
          <w:b/>
          <w:sz w:val="24"/>
          <w:u w:val="single"/>
        </w:rPr>
        <w:t>7:00</w:t>
      </w:r>
      <w:r>
        <w:rPr>
          <w:rFonts w:hint="eastAsia" w:ascii="宋体" w:hAnsi="宋体" w:cs="宋体"/>
          <w:sz w:val="24"/>
        </w:rPr>
        <w:t>至</w:t>
      </w:r>
      <w:r>
        <w:rPr>
          <w:rFonts w:hint="eastAsia" w:ascii="宋体" w:hAnsi="宋体" w:cs="宋体"/>
          <w:b/>
          <w:sz w:val="24"/>
          <w:u w:val="single"/>
        </w:rPr>
        <w:t>22:00</w:t>
      </w:r>
      <w:r>
        <w:rPr>
          <w:rFonts w:hint="eastAsia" w:ascii="宋体" w:hAnsi="宋体" w:cs="宋体"/>
          <w:sz w:val="24"/>
        </w:rPr>
        <w:t>，未得甲方书面许可无故停业累计超过</w:t>
      </w:r>
      <w:r>
        <w:rPr>
          <w:rFonts w:hint="eastAsia" w:ascii="宋体" w:hAnsi="宋体" w:cs="宋体"/>
          <w:b/>
          <w:sz w:val="24"/>
          <w:u w:val="single"/>
        </w:rPr>
        <w:t>3</w:t>
      </w:r>
      <w:r>
        <w:rPr>
          <w:rFonts w:hint="eastAsia" w:ascii="宋体" w:hAnsi="宋体" w:cs="宋体"/>
          <w:sz w:val="24"/>
        </w:rPr>
        <w:t>天的，将视为一方违约，甲方有权追究违约责任并终止合同。</w:t>
      </w:r>
    </w:p>
    <w:p>
      <w:pPr>
        <w:spacing w:line="360" w:lineRule="auto"/>
        <w:ind w:firstLine="480" w:firstLineChars="200"/>
        <w:rPr>
          <w:rFonts w:ascii="宋体" w:hAnsi="宋体" w:cs="宋体"/>
          <w:sz w:val="24"/>
        </w:rPr>
      </w:pPr>
      <w:r>
        <w:rPr>
          <w:rFonts w:hint="eastAsia" w:ascii="宋体" w:hAnsi="宋体" w:cs="宋体"/>
          <w:sz w:val="24"/>
        </w:rPr>
        <w:t>（六）乙方不得设立户外商业广告和宣传广告等物料，不得在获甲方书面许可的情况下在非合同约定地点开展任何校园服务、经营、宣传等活动。</w:t>
      </w:r>
    </w:p>
    <w:p>
      <w:pPr>
        <w:spacing w:line="360" w:lineRule="auto"/>
        <w:ind w:firstLine="480" w:firstLineChars="200"/>
        <w:rPr>
          <w:rFonts w:ascii="宋体" w:hAnsi="宋体" w:cs="宋体"/>
          <w:sz w:val="24"/>
        </w:rPr>
      </w:pPr>
      <w:r>
        <w:rPr>
          <w:rFonts w:hint="eastAsia" w:ascii="宋体" w:hAnsi="宋体" w:cs="宋体"/>
          <w:sz w:val="24"/>
        </w:rPr>
        <w:t>（七）乙方不得在该地点内居住、生活（包括但不限于做饭），不得影响周边师生学习生活，要严格遵守如门前三包规定等甲方各项规章制度及学校规章制度，按规定缴纳垃圾代运费（垃圾须送到指定收集点由学校后勤部门代运）。</w:t>
      </w:r>
    </w:p>
    <w:p>
      <w:pPr>
        <w:spacing w:line="360" w:lineRule="auto"/>
        <w:ind w:firstLine="480" w:firstLineChars="200"/>
        <w:rPr>
          <w:rFonts w:ascii="宋体" w:hAnsi="宋体" w:cs="宋体"/>
          <w:sz w:val="24"/>
        </w:rPr>
      </w:pPr>
      <w:r>
        <w:rPr>
          <w:rFonts w:hint="eastAsia" w:ascii="宋体" w:hAnsi="宋体" w:cs="宋体"/>
          <w:sz w:val="24"/>
        </w:rPr>
        <w:t>（八）乙方可以提供多种主流支付渠道，如微信、支付宝等，但不得限制消费者的自主选择权。</w:t>
      </w:r>
    </w:p>
    <w:p>
      <w:pPr>
        <w:spacing w:line="360" w:lineRule="auto"/>
        <w:ind w:firstLine="480" w:firstLineChars="200"/>
        <w:rPr>
          <w:rFonts w:ascii="宋体" w:hAnsi="宋体" w:cs="宋体"/>
          <w:sz w:val="24"/>
          <w:highlight w:val="none"/>
        </w:rPr>
      </w:pPr>
      <w:r>
        <w:rPr>
          <w:rFonts w:hint="eastAsia" w:ascii="宋体" w:hAnsi="宋体" w:cs="宋体"/>
          <w:sz w:val="24"/>
        </w:rPr>
        <w:t>（</w:t>
      </w:r>
      <w:r>
        <w:rPr>
          <w:rFonts w:hint="eastAsia" w:ascii="宋体" w:hAnsi="宋体" w:cs="宋体"/>
          <w:sz w:val="24"/>
          <w:highlight w:val="none"/>
        </w:rPr>
        <w:t>九）甲方指定</w:t>
      </w:r>
      <w:r>
        <w:rPr>
          <w:rFonts w:hint="eastAsia" w:ascii="宋体" w:hAnsi="宋体" w:cs="宋体"/>
          <w:b/>
          <w:sz w:val="24"/>
          <w:highlight w:val="none"/>
          <w:u w:val="single"/>
        </w:rPr>
        <w:t xml:space="preserve">         </w:t>
      </w:r>
      <w:r>
        <w:rPr>
          <w:rFonts w:hint="eastAsia" w:ascii="宋体" w:hAnsi="宋体" w:cs="宋体"/>
          <w:sz w:val="24"/>
          <w:highlight w:val="none"/>
        </w:rPr>
        <w:t>为联络人，手机号码为</w:t>
      </w:r>
      <w:r>
        <w:rPr>
          <w:rFonts w:hint="eastAsia" w:ascii="宋体" w:hAnsi="宋体" w:cs="宋体"/>
          <w:b/>
          <w:sz w:val="24"/>
          <w:highlight w:val="none"/>
          <w:u w:val="single"/>
        </w:rPr>
        <w:t xml:space="preserve">               </w:t>
      </w:r>
      <w:r>
        <w:rPr>
          <w:rFonts w:hint="eastAsia" w:ascii="宋体" w:hAnsi="宋体" w:cs="宋体"/>
          <w:sz w:val="24"/>
          <w:highlight w:val="none"/>
        </w:rPr>
        <w:t>，代表甲方为乙方提供联络、协调等服务，并保证国家法定工作时间均可联系，如甲方更换联络人，须及时通知乙方。</w:t>
      </w:r>
    </w:p>
    <w:p>
      <w:pPr>
        <w:spacing w:line="360" w:lineRule="auto"/>
        <w:ind w:firstLine="480" w:firstLineChars="200"/>
        <w:rPr>
          <w:rFonts w:ascii="宋体" w:hAnsi="宋体" w:cs="宋体"/>
          <w:sz w:val="24"/>
        </w:rPr>
      </w:pPr>
      <w:r>
        <w:rPr>
          <w:rFonts w:hint="eastAsia" w:ascii="宋体" w:hAnsi="宋体" w:cs="宋体"/>
          <w:sz w:val="24"/>
          <w:highlight w:val="none"/>
        </w:rPr>
        <w:t>（十）乙方指定</w:t>
      </w:r>
      <w:r>
        <w:rPr>
          <w:rFonts w:hint="eastAsia" w:ascii="宋体" w:hAnsi="宋体" w:cs="宋体"/>
          <w:b/>
          <w:sz w:val="24"/>
          <w:highlight w:val="none"/>
          <w:u w:val="single"/>
        </w:rPr>
        <w:t xml:space="preserve">          </w:t>
      </w:r>
      <w:r>
        <w:rPr>
          <w:rFonts w:hint="eastAsia" w:ascii="宋体" w:hAnsi="宋体" w:cs="宋体"/>
          <w:sz w:val="24"/>
          <w:highlight w:val="none"/>
        </w:rPr>
        <w:t>为联络人，手机号码为</w:t>
      </w:r>
      <w:r>
        <w:rPr>
          <w:rFonts w:hint="eastAsia" w:ascii="宋体" w:hAnsi="宋体" w:cs="宋体"/>
          <w:b/>
          <w:sz w:val="24"/>
          <w:highlight w:val="none"/>
          <w:u w:val="single"/>
        </w:rPr>
        <w:t xml:space="preserve">              </w:t>
      </w:r>
      <w:r>
        <w:rPr>
          <w:rFonts w:hint="eastAsia" w:ascii="宋体" w:hAnsi="宋体" w:cs="宋体"/>
          <w:sz w:val="24"/>
          <w:highlight w:val="none"/>
        </w:rPr>
        <w:t>，代表乙方全权处理日常工作管</w:t>
      </w:r>
      <w:r>
        <w:rPr>
          <w:rFonts w:hint="eastAsia" w:ascii="宋体" w:hAnsi="宋体" w:cs="宋体"/>
          <w:sz w:val="24"/>
        </w:rPr>
        <w:t>理及发生的一切问题。</w:t>
      </w:r>
    </w:p>
    <w:p>
      <w:pPr>
        <w:tabs>
          <w:tab w:val="left" w:pos="1560"/>
        </w:tabs>
        <w:spacing w:before="312" w:beforeLines="100" w:after="156" w:afterLines="50" w:line="360" w:lineRule="auto"/>
        <w:ind w:firstLine="480" w:firstLineChars="200"/>
        <w:rPr>
          <w:rFonts w:ascii="宋体" w:hAnsi="宋体" w:cs="宋体"/>
          <w:sz w:val="24"/>
        </w:rPr>
      </w:pPr>
      <w:r>
        <w:rPr>
          <w:rFonts w:hint="eastAsia" w:ascii="宋体" w:hAnsi="宋体" w:cs="宋体"/>
          <w:sz w:val="24"/>
        </w:rPr>
        <w:t>第六条  该地点返还约定</w:t>
      </w:r>
    </w:p>
    <w:p>
      <w:pPr>
        <w:spacing w:line="360" w:lineRule="auto"/>
        <w:ind w:firstLine="480" w:firstLineChars="200"/>
        <w:rPr>
          <w:rFonts w:ascii="宋体" w:hAnsi="宋体" w:cs="宋体"/>
          <w:sz w:val="24"/>
        </w:rPr>
      </w:pPr>
      <w:r>
        <w:rPr>
          <w:rFonts w:hint="eastAsia" w:ascii="宋体" w:hAnsi="宋体" w:cs="宋体"/>
          <w:sz w:val="24"/>
        </w:rPr>
        <w:t>（一）出现下列情形时，乙方需按下列要求返还地点，未经甲方同意逾期返还地点的，乙方应按人民币¥</w:t>
      </w:r>
      <w:r>
        <w:rPr>
          <w:rFonts w:hint="eastAsia" w:ascii="宋体" w:hAnsi="宋体" w:cs="宋体"/>
          <w:b/>
          <w:sz w:val="24"/>
          <w:u w:val="single"/>
        </w:rPr>
        <w:t xml:space="preserve">    </w:t>
      </w:r>
      <w:r>
        <w:rPr>
          <w:rFonts w:hint="eastAsia" w:ascii="宋体" w:hAnsi="宋体" w:cs="宋体"/>
          <w:sz w:val="24"/>
        </w:rPr>
        <w:t>元/日（大写：</w:t>
      </w:r>
      <w:r>
        <w:rPr>
          <w:rFonts w:hint="eastAsia" w:ascii="宋体" w:hAnsi="宋体" w:cs="宋体"/>
          <w:b/>
          <w:sz w:val="24"/>
          <w:u w:val="single"/>
        </w:rPr>
        <w:t xml:space="preserve"> </w:t>
      </w:r>
      <w:r>
        <w:rPr>
          <w:rFonts w:ascii="宋体" w:hAnsi="宋体" w:cs="宋体"/>
          <w:b/>
          <w:sz w:val="24"/>
          <w:u w:val="single"/>
        </w:rPr>
        <w:t xml:space="preserve"> </w:t>
      </w:r>
      <w:r>
        <w:rPr>
          <w:rFonts w:hint="eastAsia" w:ascii="宋体" w:hAnsi="宋体" w:cs="宋体"/>
          <w:b/>
          <w:sz w:val="24"/>
          <w:u w:val="single"/>
        </w:rPr>
        <w:t xml:space="preserve">    元/日</w:t>
      </w:r>
      <w:r>
        <w:rPr>
          <w:rFonts w:hint="eastAsia" w:ascii="宋体" w:hAnsi="宋体" w:cs="宋体"/>
          <w:sz w:val="24"/>
        </w:rPr>
        <w:t>）向甲方支付该地点逾期占有使用费。</w:t>
      </w:r>
    </w:p>
    <w:p>
      <w:pPr>
        <w:spacing w:line="360" w:lineRule="auto"/>
        <w:ind w:firstLine="480" w:firstLineChars="200"/>
        <w:rPr>
          <w:rFonts w:ascii="宋体" w:hAnsi="宋体" w:cs="宋体"/>
          <w:sz w:val="24"/>
        </w:rPr>
      </w:pPr>
      <w:r>
        <w:rPr>
          <w:rFonts w:hint="eastAsia" w:ascii="宋体" w:hAnsi="宋体" w:cs="宋体"/>
          <w:sz w:val="24"/>
        </w:rPr>
        <w:t>1、合同期限结束，乙方需在结束当日返还该地点。</w:t>
      </w:r>
    </w:p>
    <w:p>
      <w:pPr>
        <w:spacing w:line="360" w:lineRule="auto"/>
        <w:ind w:firstLine="480" w:firstLineChars="200"/>
        <w:rPr>
          <w:rFonts w:ascii="宋体" w:hAnsi="宋体" w:cs="宋体"/>
          <w:sz w:val="24"/>
        </w:rPr>
      </w:pPr>
      <w:r>
        <w:rPr>
          <w:rFonts w:hint="eastAsia" w:ascii="宋体" w:hAnsi="宋体" w:cs="宋体"/>
          <w:sz w:val="24"/>
        </w:rPr>
        <w:t>2、乙方申请提前终止合同，获甲方批准后，乙方需在甲方批准的期限前返还该地点。</w:t>
      </w:r>
    </w:p>
    <w:p>
      <w:pPr>
        <w:spacing w:line="360" w:lineRule="auto"/>
        <w:ind w:firstLine="480" w:firstLineChars="200"/>
        <w:rPr>
          <w:rFonts w:ascii="宋体" w:hAnsi="宋体" w:cs="宋体"/>
          <w:sz w:val="24"/>
        </w:rPr>
      </w:pPr>
      <w:r>
        <w:rPr>
          <w:rFonts w:hint="eastAsia" w:ascii="宋体" w:hAnsi="宋体" w:cs="宋体"/>
          <w:sz w:val="24"/>
        </w:rPr>
        <w:t>3、因乙方违约导致合同提前终止，乙方需在甲方出具的《提前终止合同通知书》中规定的最后期限前返还该地点。</w:t>
      </w:r>
    </w:p>
    <w:p>
      <w:pPr>
        <w:spacing w:line="360" w:lineRule="auto"/>
        <w:ind w:firstLine="480" w:firstLineChars="200"/>
        <w:rPr>
          <w:rFonts w:ascii="宋体" w:hAnsi="宋体" w:cs="宋体"/>
          <w:sz w:val="24"/>
        </w:rPr>
      </w:pPr>
      <w:r>
        <w:rPr>
          <w:rFonts w:hint="eastAsia" w:ascii="宋体" w:hAnsi="宋体" w:cs="宋体"/>
          <w:sz w:val="24"/>
        </w:rPr>
        <w:t>（二）乙方返还该地点时，乙方装修部分不得破坏，如有破坏，需要恢复至出租前的状态。返还时，应经甲方验收认可，并结清各自应当承担的费用。装修部分包括乙方所布置的电缆、明暗电线、开关插座、配电柜、网络线、灯具、木地板、玻璃门、墙面粉刷等归甲方所有。</w:t>
      </w:r>
    </w:p>
    <w:p>
      <w:pPr>
        <w:spacing w:before="312" w:beforeLines="100" w:after="156" w:afterLines="50" w:line="360" w:lineRule="auto"/>
        <w:ind w:firstLine="480"/>
        <w:rPr>
          <w:rFonts w:ascii="宋体" w:hAnsi="宋体" w:cs="宋体"/>
          <w:sz w:val="24"/>
        </w:rPr>
      </w:pPr>
      <w:r>
        <w:rPr>
          <w:rFonts w:hint="eastAsia" w:ascii="宋体" w:hAnsi="宋体" w:cs="宋体"/>
          <w:sz w:val="24"/>
        </w:rPr>
        <w:t>第七条  甲方的权利与义务</w:t>
      </w:r>
    </w:p>
    <w:p>
      <w:pPr>
        <w:spacing w:line="360" w:lineRule="auto"/>
        <w:ind w:firstLine="480" w:firstLineChars="200"/>
        <w:rPr>
          <w:rFonts w:ascii="宋体" w:hAnsi="宋体" w:cs="宋体"/>
          <w:sz w:val="24"/>
        </w:rPr>
      </w:pPr>
      <w:r>
        <w:rPr>
          <w:rFonts w:hint="eastAsia" w:ascii="宋体" w:hAnsi="宋体" w:cs="宋体"/>
          <w:sz w:val="24"/>
        </w:rPr>
        <w:t>（一）甲方有权在合同期结束之前的六个月内所有合理时间内陪同潜在的新提供服务单位或有关人士进入该地点参观，甲方将尽最大努力减少对乙方工作的影响。</w:t>
      </w:r>
    </w:p>
    <w:p>
      <w:pPr>
        <w:spacing w:line="360" w:lineRule="auto"/>
        <w:ind w:firstLine="480" w:firstLineChars="200"/>
        <w:rPr>
          <w:rFonts w:ascii="宋体" w:hAnsi="宋体" w:cs="宋体"/>
          <w:sz w:val="24"/>
        </w:rPr>
      </w:pPr>
      <w:r>
        <w:rPr>
          <w:rFonts w:hint="eastAsia" w:ascii="宋体" w:hAnsi="宋体" w:cs="宋体"/>
          <w:sz w:val="24"/>
        </w:rPr>
        <w:t>（二）当发生下述情况时，甲方有权开启或更换该地点的门锁、门禁等，将该地点的所有物品（包括但不限于家具、装置和其他添置物）搬出该地点，将该地点腾空及收回该地点。甲方因此而引起的乙方之损害或损失概不负责：</w:t>
      </w:r>
    </w:p>
    <w:p>
      <w:pPr>
        <w:spacing w:line="360" w:lineRule="auto"/>
        <w:ind w:firstLine="480" w:firstLineChars="200"/>
        <w:rPr>
          <w:rFonts w:ascii="宋体" w:hAnsi="宋体" w:cs="宋体"/>
          <w:sz w:val="24"/>
        </w:rPr>
      </w:pPr>
      <w:r>
        <w:rPr>
          <w:rFonts w:hint="eastAsia" w:ascii="宋体" w:hAnsi="宋体" w:cs="宋体"/>
          <w:sz w:val="24"/>
        </w:rPr>
        <w:t>1、本合同终止后</w:t>
      </w:r>
      <w:r>
        <w:rPr>
          <w:rFonts w:hint="eastAsia" w:ascii="宋体" w:hAnsi="宋体" w:cs="宋体"/>
          <w:sz w:val="24"/>
          <w:u w:val="single"/>
        </w:rPr>
        <w:t>15</w:t>
      </w:r>
      <w:r>
        <w:rPr>
          <w:rFonts w:hint="eastAsia" w:ascii="宋体" w:hAnsi="宋体" w:cs="宋体"/>
          <w:sz w:val="24"/>
        </w:rPr>
        <w:t>天内乙方未与甲方取得联系的；</w:t>
      </w:r>
    </w:p>
    <w:p>
      <w:pPr>
        <w:spacing w:line="360" w:lineRule="auto"/>
        <w:ind w:firstLine="480" w:firstLineChars="200"/>
        <w:rPr>
          <w:rFonts w:ascii="宋体" w:hAnsi="宋体" w:cs="宋体"/>
          <w:sz w:val="24"/>
        </w:rPr>
      </w:pPr>
      <w:r>
        <w:rPr>
          <w:rFonts w:hint="eastAsia" w:ascii="宋体" w:hAnsi="宋体" w:cs="宋体"/>
          <w:sz w:val="24"/>
        </w:rPr>
        <w:t>2、乙方违反本合同任何条款，且在甲方书面通知或本合同规定期限内未予以纠正的。</w:t>
      </w:r>
    </w:p>
    <w:p>
      <w:pPr>
        <w:spacing w:line="360" w:lineRule="auto"/>
        <w:ind w:firstLine="480" w:firstLineChars="200"/>
        <w:rPr>
          <w:rFonts w:ascii="宋体" w:hAnsi="宋体" w:cs="宋体"/>
          <w:sz w:val="24"/>
        </w:rPr>
      </w:pPr>
      <w:r>
        <w:rPr>
          <w:rFonts w:hint="eastAsia" w:ascii="宋体" w:hAnsi="宋体" w:cs="宋体"/>
          <w:sz w:val="24"/>
        </w:rPr>
        <w:t>3、若乙方交还该地点时遗留下任何物件，甲方有权就该等物件向乙方收取由此产生的一切费用，包括但不限于公证费、搬运费及仓储费等。</w:t>
      </w:r>
    </w:p>
    <w:p>
      <w:pPr>
        <w:spacing w:line="360" w:lineRule="auto"/>
        <w:ind w:firstLine="480"/>
        <w:rPr>
          <w:rFonts w:ascii="宋体" w:hAnsi="宋体" w:cs="宋体"/>
          <w:sz w:val="24"/>
        </w:rPr>
      </w:pPr>
      <w:r>
        <w:rPr>
          <w:rFonts w:hint="eastAsia" w:ascii="宋体" w:hAnsi="宋体" w:cs="宋体"/>
          <w:sz w:val="24"/>
        </w:rPr>
        <w:t>（三）按本合同规定的条款和条件向乙方提供适合正常使用的地点。</w:t>
      </w:r>
    </w:p>
    <w:p>
      <w:pPr>
        <w:spacing w:line="360" w:lineRule="auto"/>
        <w:ind w:firstLine="480"/>
        <w:rPr>
          <w:rFonts w:ascii="宋体" w:hAnsi="宋体" w:cs="宋体"/>
          <w:sz w:val="24"/>
        </w:rPr>
      </w:pPr>
      <w:r>
        <w:rPr>
          <w:rFonts w:hint="eastAsia" w:ascii="宋体" w:hAnsi="宋体" w:cs="宋体"/>
          <w:sz w:val="24"/>
        </w:rPr>
        <w:t>（四）甲方不得对乙方正常合理的使用该地点进行干扰或妨碍。</w:t>
      </w:r>
    </w:p>
    <w:p>
      <w:pPr>
        <w:spacing w:line="360" w:lineRule="auto"/>
        <w:ind w:firstLine="480"/>
        <w:rPr>
          <w:rFonts w:ascii="宋体" w:hAnsi="宋体" w:cs="宋体"/>
          <w:sz w:val="24"/>
        </w:rPr>
      </w:pPr>
      <w:r>
        <w:rPr>
          <w:rFonts w:hint="eastAsia" w:ascii="宋体" w:hAnsi="宋体" w:cs="宋体"/>
          <w:sz w:val="24"/>
        </w:rPr>
        <w:t>（五）在下述情况下，甲方不承担任何责任，且本合同项下之服务管理费及其它费用不得减免或终止支付：</w:t>
      </w:r>
    </w:p>
    <w:p>
      <w:pPr>
        <w:spacing w:line="360" w:lineRule="auto"/>
        <w:ind w:firstLine="480"/>
        <w:rPr>
          <w:rFonts w:ascii="宋体" w:hAnsi="宋体" w:cs="宋体"/>
          <w:sz w:val="24"/>
        </w:rPr>
      </w:pPr>
      <w:r>
        <w:rPr>
          <w:rFonts w:hint="eastAsia" w:ascii="宋体" w:hAnsi="宋体" w:cs="宋体"/>
          <w:sz w:val="24"/>
        </w:rPr>
        <w:t>1、在任何时间内该地点的水、电、电话、传真及其它服务、空调服务非因甲方原因停止供应或该地点的任何公共设施非因甲方原因停止运作；</w:t>
      </w:r>
    </w:p>
    <w:p>
      <w:pPr>
        <w:spacing w:line="360" w:lineRule="auto"/>
        <w:ind w:firstLine="480"/>
        <w:rPr>
          <w:rFonts w:ascii="宋体" w:hAnsi="宋体" w:cs="宋体"/>
          <w:sz w:val="24"/>
        </w:rPr>
      </w:pPr>
      <w:r>
        <w:rPr>
          <w:rFonts w:hint="eastAsia" w:ascii="宋体" w:hAnsi="宋体" w:cs="宋体"/>
          <w:sz w:val="24"/>
        </w:rPr>
        <w:t>2、由于乙方或第三者(包括但不限于乙方之雇员、合作伙伴、供应商、代理人等)的原因对乙方和（或）第三者造成的任何损失和（或）伤害；</w:t>
      </w:r>
    </w:p>
    <w:p>
      <w:pPr>
        <w:spacing w:line="360" w:lineRule="auto"/>
        <w:ind w:firstLine="480"/>
        <w:rPr>
          <w:rFonts w:ascii="宋体" w:hAnsi="宋体" w:cs="宋体"/>
          <w:sz w:val="24"/>
        </w:rPr>
      </w:pPr>
      <w:r>
        <w:rPr>
          <w:rFonts w:hint="eastAsia" w:ascii="宋体" w:hAnsi="宋体" w:cs="宋体"/>
          <w:sz w:val="24"/>
        </w:rPr>
        <w:t>3、任何时间非甲方原因造成的该地点内的人身或财产损失。</w:t>
      </w:r>
    </w:p>
    <w:p>
      <w:pPr>
        <w:spacing w:line="360" w:lineRule="auto"/>
        <w:ind w:firstLine="480"/>
        <w:rPr>
          <w:rFonts w:ascii="宋体" w:hAnsi="宋体" w:cs="宋体"/>
          <w:sz w:val="24"/>
        </w:rPr>
      </w:pPr>
      <w:r>
        <w:rPr>
          <w:rFonts w:hint="eastAsia" w:ascii="宋体" w:hAnsi="宋体" w:cs="宋体"/>
          <w:sz w:val="24"/>
        </w:rPr>
        <w:t xml:space="preserve">（六）甲方须保证乙方在合同期内独家经营自助打印项目的权利，不得再引进其他自助打印服务商的产品。 </w:t>
      </w:r>
    </w:p>
    <w:p>
      <w:pPr>
        <w:spacing w:before="312" w:beforeLines="100" w:after="156" w:afterLines="50" w:line="360" w:lineRule="auto"/>
        <w:ind w:firstLine="480"/>
        <w:rPr>
          <w:rFonts w:ascii="宋体" w:hAnsi="宋体" w:cs="宋体"/>
          <w:sz w:val="24"/>
        </w:rPr>
      </w:pPr>
      <w:r>
        <w:rPr>
          <w:rFonts w:hint="eastAsia" w:ascii="宋体" w:hAnsi="宋体" w:cs="宋体"/>
          <w:sz w:val="24"/>
        </w:rPr>
        <w:t>第八条  乙方的权利与义务</w:t>
      </w:r>
    </w:p>
    <w:p>
      <w:pPr>
        <w:spacing w:line="360" w:lineRule="auto"/>
        <w:ind w:firstLine="480"/>
        <w:rPr>
          <w:rFonts w:ascii="宋体" w:hAnsi="宋体" w:cs="宋体"/>
          <w:sz w:val="24"/>
        </w:rPr>
      </w:pPr>
      <w:r>
        <w:rPr>
          <w:rFonts w:hint="eastAsia" w:ascii="宋体" w:hAnsi="宋体" w:cs="宋体"/>
          <w:sz w:val="24"/>
        </w:rPr>
        <w:t>（一）乙方有权要求甲方出示对所属场地的产权证明或管理权证明。</w:t>
      </w:r>
    </w:p>
    <w:p>
      <w:pPr>
        <w:spacing w:line="360" w:lineRule="auto"/>
        <w:ind w:firstLine="480"/>
        <w:rPr>
          <w:rFonts w:ascii="宋体" w:hAnsi="宋体" w:cs="宋体"/>
          <w:sz w:val="24"/>
        </w:rPr>
      </w:pPr>
      <w:r>
        <w:rPr>
          <w:rFonts w:hint="eastAsia" w:ascii="宋体" w:hAnsi="宋体" w:cs="宋体"/>
          <w:sz w:val="24"/>
        </w:rPr>
        <w:t>（二）乙方有权要求甲方提供水、电、通信线路等基础经营条件。</w:t>
      </w:r>
    </w:p>
    <w:p>
      <w:pPr>
        <w:spacing w:line="360" w:lineRule="auto"/>
        <w:ind w:firstLine="480" w:firstLineChars="200"/>
        <w:rPr>
          <w:rFonts w:ascii="宋体" w:hAnsi="宋体" w:cs="宋体"/>
          <w:sz w:val="24"/>
        </w:rPr>
      </w:pPr>
      <w:r>
        <w:rPr>
          <w:rFonts w:hint="eastAsia" w:ascii="宋体" w:hAnsi="宋体" w:cs="宋体"/>
          <w:sz w:val="24"/>
        </w:rPr>
        <w:t>（三）乙方在园区或该地点内的一切活动应遵守中国现行有效的法律、法规和规章。</w:t>
      </w:r>
    </w:p>
    <w:p>
      <w:pPr>
        <w:spacing w:line="360" w:lineRule="auto"/>
        <w:ind w:firstLine="480" w:firstLineChars="200"/>
        <w:rPr>
          <w:rFonts w:ascii="宋体" w:hAnsi="宋体" w:cs="宋体"/>
          <w:sz w:val="24"/>
        </w:rPr>
      </w:pPr>
      <w:r>
        <w:rPr>
          <w:rFonts w:hint="eastAsia" w:ascii="宋体" w:hAnsi="宋体" w:cs="宋体"/>
          <w:sz w:val="24"/>
        </w:rPr>
        <w:t>（四）乙方应合理使用并爱护该地点及其附属设施。因乙方使用不当或不合理使用，致使该地点房屋及其附属设施损坏或发生故障的，乙方应负责维修。乙方拒不维修，甲方可代为维修，费用由乙方承担。</w:t>
      </w:r>
    </w:p>
    <w:p>
      <w:pPr>
        <w:spacing w:line="360" w:lineRule="auto"/>
        <w:ind w:firstLine="480" w:firstLineChars="200"/>
        <w:rPr>
          <w:rFonts w:ascii="宋体" w:hAnsi="宋体" w:cs="宋体"/>
          <w:sz w:val="24"/>
        </w:rPr>
      </w:pPr>
      <w:r>
        <w:rPr>
          <w:rFonts w:hint="eastAsia" w:ascii="宋体" w:hAnsi="宋体" w:cs="宋体"/>
          <w:sz w:val="24"/>
        </w:rPr>
        <w:t>（五）乙方需对此地点进行装修或者增设附属设施和设备的，应事先征得甲方的书面同意，按规定须向有关部门审批的，则还应由乙方报请有关部门批准后，方可进行。</w:t>
      </w:r>
    </w:p>
    <w:p>
      <w:pPr>
        <w:spacing w:line="360" w:lineRule="auto"/>
        <w:ind w:firstLine="480" w:firstLineChars="200"/>
        <w:rPr>
          <w:rFonts w:ascii="宋体" w:hAnsi="宋体" w:cs="宋体"/>
          <w:sz w:val="24"/>
        </w:rPr>
      </w:pPr>
      <w:r>
        <w:rPr>
          <w:rFonts w:hint="eastAsia" w:ascii="宋体" w:hAnsi="宋体" w:cs="宋体"/>
          <w:sz w:val="24"/>
        </w:rPr>
        <w:t>若政府任何主管部门对该地点房屋的装修（包括但不限于消防设施）提出任何整改要求，乙方须按照政府主管部门的要求进行整改，并承担一切责任及费用，并赔偿甲方因此而遭受的任何损失。</w:t>
      </w:r>
    </w:p>
    <w:p>
      <w:pPr>
        <w:spacing w:line="360" w:lineRule="auto"/>
        <w:ind w:firstLine="480"/>
        <w:rPr>
          <w:rFonts w:ascii="宋体" w:hAnsi="宋体" w:cs="宋体"/>
          <w:sz w:val="24"/>
        </w:rPr>
      </w:pPr>
      <w:r>
        <w:rPr>
          <w:rFonts w:hint="eastAsia" w:ascii="宋体" w:hAnsi="宋体" w:cs="宋体"/>
          <w:sz w:val="24"/>
        </w:rPr>
        <w:t>（六）未经甲方事先书面同意，乙方不得在该房屋外放置任何物品。</w:t>
      </w:r>
    </w:p>
    <w:p>
      <w:pPr>
        <w:spacing w:line="360" w:lineRule="auto"/>
        <w:ind w:firstLine="480"/>
        <w:rPr>
          <w:rFonts w:ascii="宋体" w:hAnsi="宋体" w:cs="宋体"/>
          <w:b w:val="0"/>
          <w:bCs/>
          <w:sz w:val="24"/>
        </w:rPr>
      </w:pPr>
      <w:r>
        <w:rPr>
          <w:rFonts w:hint="eastAsia" w:ascii="宋体" w:hAnsi="宋体" w:cs="宋体"/>
          <w:b w:val="0"/>
          <w:bCs/>
          <w:sz w:val="24"/>
        </w:rPr>
        <w:t xml:space="preserve">（七）乙方必须在自己办公区域内根据国家消防及甲方要求数量配置手持式灭火器。合同期间，该地点的整体消防、施工安全、员工日常管理等均由乙方负责，如发生任何消防事故、安全事故以及员工人身伤害意外等均由乙方承担一切责任，并负责妥善处理。 </w:t>
      </w:r>
    </w:p>
    <w:p>
      <w:pPr>
        <w:spacing w:line="360" w:lineRule="auto"/>
        <w:ind w:firstLine="480" w:firstLineChars="200"/>
        <w:rPr>
          <w:rFonts w:ascii="宋体" w:hAnsi="宋体" w:cs="宋体"/>
          <w:sz w:val="24"/>
        </w:rPr>
      </w:pPr>
      <w:r>
        <w:rPr>
          <w:rFonts w:hint="eastAsia" w:ascii="宋体" w:hAnsi="宋体" w:cs="宋体"/>
          <w:b w:val="0"/>
          <w:bCs/>
          <w:sz w:val="24"/>
        </w:rPr>
        <w:t>（八）乙方需要对其雇员、访客（特指乙方的访客）或合作伙伴（含供货商等）的行为负责，并尽最大努力保证此等雇员、访客</w:t>
      </w:r>
      <w:r>
        <w:rPr>
          <w:rFonts w:hint="eastAsia" w:ascii="宋体" w:hAnsi="宋体" w:cs="宋体"/>
          <w:sz w:val="24"/>
        </w:rPr>
        <w:t>或合作伙伴将不会在该房屋内或大楼的公共部位内从事任何将对该房屋造成损害或将对甲方或甲方的雇员、学生、访客或合作伙伴造成损失的或伤害的行为，否则乙方将承担由此导致的甲方相关损失。</w:t>
      </w:r>
    </w:p>
    <w:p>
      <w:pPr>
        <w:spacing w:line="360" w:lineRule="auto"/>
        <w:ind w:firstLine="480" w:firstLineChars="200"/>
        <w:rPr>
          <w:rFonts w:ascii="宋体" w:hAnsi="宋体" w:cs="宋体"/>
          <w:sz w:val="24"/>
        </w:rPr>
      </w:pPr>
      <w:r>
        <w:rPr>
          <w:rFonts w:hint="eastAsia" w:ascii="宋体" w:hAnsi="宋体" w:cs="宋体"/>
          <w:sz w:val="24"/>
        </w:rPr>
        <w:t>（九）乙方须在合同期满当日腾空该地点并配合甲方做好交接工作。如乙方因不及时腾空该地点而造成违约的，乙方不仅需要支付甲方相应的违约金，还将失去甲方以后所有招标项目的投标资格。</w:t>
      </w:r>
    </w:p>
    <w:p>
      <w:pPr>
        <w:spacing w:line="360" w:lineRule="auto"/>
        <w:ind w:firstLine="480" w:firstLineChars="200"/>
        <w:rPr>
          <w:rFonts w:ascii="宋体" w:hAnsi="宋体" w:cs="宋体"/>
          <w:sz w:val="24"/>
        </w:rPr>
      </w:pPr>
      <w:r>
        <w:rPr>
          <w:rFonts w:hint="eastAsia" w:ascii="宋体" w:hAnsi="宋体" w:cs="宋体"/>
          <w:sz w:val="24"/>
        </w:rPr>
        <w:t>（十）未经甲方事先书面同意，乙方不得在该地点的外部包括公共通道、窗户、外墙或顶部展示、树立、黏贴或悬挂任何标志、文字、标记、海报、旗帜、广告牌、或告示等。但是乙方可以在所租赁房屋外部合理悬挂公司标识。</w:t>
      </w:r>
    </w:p>
    <w:p>
      <w:pPr>
        <w:spacing w:line="360" w:lineRule="auto"/>
        <w:ind w:firstLine="480" w:firstLineChars="200"/>
        <w:rPr>
          <w:rFonts w:ascii="宋体" w:hAnsi="宋体" w:cs="宋体"/>
          <w:sz w:val="24"/>
        </w:rPr>
      </w:pPr>
      <w:r>
        <w:rPr>
          <w:rFonts w:hint="eastAsia" w:ascii="宋体" w:hAnsi="宋体" w:cs="宋体"/>
          <w:sz w:val="24"/>
        </w:rPr>
        <w:t>（十一）未经甲方事先书面同意，乙方不得使用甲方或园区等的名称、标志，但通信联络之用除外。</w:t>
      </w:r>
    </w:p>
    <w:p>
      <w:pPr>
        <w:spacing w:line="360" w:lineRule="auto"/>
        <w:ind w:firstLine="480" w:firstLineChars="200"/>
        <w:rPr>
          <w:rFonts w:ascii="宋体" w:hAnsi="宋体" w:cs="宋体"/>
          <w:sz w:val="24"/>
        </w:rPr>
      </w:pPr>
      <w:r>
        <w:rPr>
          <w:rFonts w:hint="eastAsia" w:ascii="宋体" w:hAnsi="宋体" w:cs="宋体"/>
          <w:sz w:val="24"/>
        </w:rPr>
        <w:t>（十二）乙方须安排部分岗位供甲方在校学生在该地点开展勤工俭学</w:t>
      </w:r>
    </w:p>
    <w:p>
      <w:pPr>
        <w:spacing w:before="312" w:beforeLines="100" w:after="156" w:afterLines="50" w:line="360" w:lineRule="auto"/>
        <w:ind w:firstLine="480"/>
        <w:rPr>
          <w:rFonts w:ascii="宋体" w:hAnsi="宋体" w:cs="宋体"/>
          <w:sz w:val="24"/>
        </w:rPr>
      </w:pPr>
      <w:r>
        <w:rPr>
          <w:rFonts w:hint="eastAsia" w:ascii="宋体" w:hAnsi="宋体" w:cs="宋体"/>
          <w:sz w:val="24"/>
        </w:rPr>
        <w:t>第九条  解除本合同的条件</w:t>
      </w:r>
    </w:p>
    <w:p>
      <w:pPr>
        <w:spacing w:line="360" w:lineRule="auto"/>
        <w:ind w:firstLine="470" w:firstLineChars="196"/>
        <w:rPr>
          <w:rFonts w:ascii="宋体" w:hAnsi="宋体" w:cs="宋体"/>
          <w:b/>
          <w:sz w:val="24"/>
        </w:rPr>
      </w:pPr>
      <w:r>
        <w:rPr>
          <w:rFonts w:hint="eastAsia" w:ascii="宋体" w:hAnsi="宋体" w:cs="宋体"/>
          <w:sz w:val="24"/>
        </w:rPr>
        <w:t>（一）甲、乙双方同意在合同期内，有下列情形之一的，本合同终止，双方互不承担责任：</w:t>
      </w:r>
    </w:p>
    <w:p>
      <w:pPr>
        <w:spacing w:line="360" w:lineRule="auto"/>
        <w:ind w:firstLine="470" w:firstLineChars="196"/>
        <w:rPr>
          <w:rFonts w:ascii="宋体" w:hAnsi="宋体" w:cs="宋体"/>
          <w:sz w:val="24"/>
        </w:rPr>
      </w:pPr>
      <w:r>
        <w:rPr>
          <w:rFonts w:hint="eastAsia" w:ascii="宋体" w:hAnsi="宋体" w:cs="宋体"/>
          <w:sz w:val="24"/>
        </w:rPr>
        <w:t xml:space="preserve">1、合同期满后，乙方没有续签意向的，或即使有续签意向，但甲方未同意续签的； </w:t>
      </w:r>
    </w:p>
    <w:p>
      <w:pPr>
        <w:spacing w:line="360" w:lineRule="auto"/>
        <w:ind w:firstLine="470" w:firstLineChars="196"/>
        <w:rPr>
          <w:rFonts w:ascii="宋体" w:hAnsi="宋体" w:cs="宋体"/>
          <w:b/>
          <w:sz w:val="24"/>
        </w:rPr>
      </w:pPr>
      <w:r>
        <w:rPr>
          <w:rFonts w:hint="eastAsia" w:ascii="宋体" w:hAnsi="宋体" w:cs="宋体"/>
          <w:sz w:val="24"/>
        </w:rPr>
        <w:t>2、该地点占用范围内的土地使用权依法提前收回的；</w:t>
      </w:r>
    </w:p>
    <w:p>
      <w:pPr>
        <w:spacing w:line="360" w:lineRule="auto"/>
        <w:ind w:firstLine="480" w:firstLineChars="200"/>
        <w:rPr>
          <w:rFonts w:ascii="宋体" w:hAnsi="宋体" w:cs="宋体"/>
          <w:sz w:val="24"/>
        </w:rPr>
      </w:pPr>
      <w:r>
        <w:rPr>
          <w:rFonts w:hint="eastAsia" w:ascii="宋体" w:hAnsi="宋体" w:cs="宋体"/>
          <w:sz w:val="24"/>
        </w:rPr>
        <w:t>3、该地点因社会公共利益被依法征用的；</w:t>
      </w:r>
    </w:p>
    <w:p>
      <w:pPr>
        <w:spacing w:line="360" w:lineRule="auto"/>
        <w:ind w:firstLine="480" w:firstLineChars="200"/>
        <w:rPr>
          <w:rFonts w:ascii="宋体" w:hAnsi="宋体" w:cs="宋体"/>
          <w:sz w:val="24"/>
        </w:rPr>
      </w:pPr>
      <w:r>
        <w:rPr>
          <w:rFonts w:hint="eastAsia" w:ascii="宋体" w:hAnsi="宋体" w:cs="宋体"/>
          <w:sz w:val="24"/>
        </w:rPr>
        <w:t>4、该地点应城市建设需要被依法列入房屋拆迁许可范围的；</w:t>
      </w:r>
    </w:p>
    <w:p>
      <w:pPr>
        <w:spacing w:line="360" w:lineRule="auto"/>
        <w:ind w:firstLine="480" w:firstLineChars="200"/>
        <w:rPr>
          <w:rFonts w:ascii="宋体" w:hAnsi="宋体" w:cs="宋体"/>
          <w:sz w:val="24"/>
        </w:rPr>
      </w:pPr>
      <w:r>
        <w:rPr>
          <w:rFonts w:hint="eastAsia" w:ascii="宋体" w:hAnsi="宋体" w:cs="宋体"/>
          <w:sz w:val="24"/>
        </w:rPr>
        <w:t>5、该地点销毁、灭失或者被鉴定为危险等级的，若在该毁损或危险性发生或鉴定后14天内得以恢复，则本合同将在约定期限内继续生效；</w:t>
      </w:r>
    </w:p>
    <w:p>
      <w:pPr>
        <w:spacing w:line="360" w:lineRule="auto"/>
        <w:ind w:firstLine="480" w:firstLineChars="200"/>
        <w:rPr>
          <w:rFonts w:ascii="宋体" w:hAnsi="宋体" w:cs="宋体"/>
          <w:sz w:val="24"/>
        </w:rPr>
      </w:pPr>
      <w:r>
        <w:rPr>
          <w:rFonts w:hint="eastAsia" w:ascii="宋体" w:hAnsi="宋体" w:cs="宋体"/>
          <w:sz w:val="24"/>
        </w:rPr>
        <w:t>6、因南京工业职业技术大学调整该地点所在校区规划的；</w:t>
      </w:r>
    </w:p>
    <w:p>
      <w:pPr>
        <w:spacing w:line="360" w:lineRule="auto"/>
        <w:ind w:firstLine="480" w:firstLineChars="200"/>
        <w:rPr>
          <w:rFonts w:ascii="宋体" w:hAnsi="宋体" w:cs="宋体"/>
          <w:sz w:val="24"/>
        </w:rPr>
      </w:pPr>
      <w:r>
        <w:rPr>
          <w:rFonts w:hint="eastAsia" w:ascii="宋体" w:hAnsi="宋体" w:cs="宋体"/>
          <w:sz w:val="24"/>
        </w:rPr>
        <w:t>7、其他法律法规规定的情形。</w:t>
      </w:r>
    </w:p>
    <w:p>
      <w:pPr>
        <w:spacing w:line="360" w:lineRule="auto"/>
        <w:ind w:firstLine="480" w:firstLineChars="200"/>
        <w:rPr>
          <w:rFonts w:ascii="宋体" w:hAnsi="宋体" w:cs="宋体"/>
          <w:sz w:val="24"/>
        </w:rPr>
      </w:pPr>
      <w:r>
        <w:rPr>
          <w:rFonts w:hint="eastAsia" w:ascii="宋体" w:hAnsi="宋体" w:cs="宋体"/>
          <w:sz w:val="24"/>
        </w:rPr>
        <w:t>（二）有下列情形之一的，即视为违约，守约方可书面通知违约方解除本合同，违约方应按照本合同第十条相关规定向守约方支付违约金，违约金不足以抵付守约方损失的，还应赔偿造成的损失与违约金的差额部分：</w:t>
      </w:r>
    </w:p>
    <w:p>
      <w:pPr>
        <w:spacing w:line="360" w:lineRule="auto"/>
        <w:ind w:firstLine="480" w:firstLineChars="200"/>
        <w:rPr>
          <w:rFonts w:ascii="宋体" w:hAnsi="宋体" w:cs="宋体"/>
          <w:sz w:val="24"/>
        </w:rPr>
      </w:pPr>
      <w:r>
        <w:rPr>
          <w:rFonts w:hint="eastAsia" w:ascii="宋体" w:hAnsi="宋体" w:cs="宋体"/>
          <w:sz w:val="24"/>
        </w:rPr>
        <w:t>1、甲方交付的该地点不符合本合同的约定，致使不能实现合同约定服务目的的；或甲方交付的地点存在缺陷，危及乙方安全的；</w:t>
      </w:r>
    </w:p>
    <w:p>
      <w:pPr>
        <w:spacing w:line="360" w:lineRule="auto"/>
        <w:ind w:firstLine="480" w:firstLineChars="200"/>
        <w:rPr>
          <w:rFonts w:ascii="宋体" w:hAnsi="宋体" w:cs="宋体"/>
          <w:sz w:val="24"/>
        </w:rPr>
      </w:pPr>
      <w:r>
        <w:rPr>
          <w:rFonts w:hint="eastAsia" w:ascii="宋体" w:hAnsi="宋体" w:cs="宋体"/>
          <w:sz w:val="24"/>
        </w:rPr>
        <w:t>2、乙方未征得甲方书面同意改变该地点房屋结构或用途的；</w:t>
      </w:r>
    </w:p>
    <w:p>
      <w:pPr>
        <w:spacing w:line="360" w:lineRule="auto"/>
        <w:ind w:firstLine="480" w:firstLineChars="200"/>
        <w:rPr>
          <w:rFonts w:ascii="宋体" w:hAnsi="宋体" w:cs="宋体"/>
          <w:sz w:val="24"/>
        </w:rPr>
      </w:pPr>
      <w:r>
        <w:rPr>
          <w:rFonts w:hint="eastAsia" w:ascii="宋体" w:hAnsi="宋体" w:cs="宋体"/>
          <w:sz w:val="24"/>
        </w:rPr>
        <w:t>3、乙方不执行装修规定，影响市容及园区形象和环境的；</w:t>
      </w:r>
    </w:p>
    <w:p>
      <w:pPr>
        <w:spacing w:line="360" w:lineRule="auto"/>
        <w:ind w:firstLine="480" w:firstLineChars="200"/>
        <w:rPr>
          <w:rFonts w:ascii="宋体" w:hAnsi="宋体" w:cs="宋体"/>
          <w:sz w:val="24"/>
        </w:rPr>
      </w:pPr>
      <w:r>
        <w:rPr>
          <w:rFonts w:hint="eastAsia" w:ascii="宋体" w:hAnsi="宋体" w:cs="宋体"/>
          <w:sz w:val="24"/>
        </w:rPr>
        <w:t>4、乙方擅自转让、转包该地点服务权或与他人交换各自服务地点的；</w:t>
      </w:r>
    </w:p>
    <w:p>
      <w:pPr>
        <w:spacing w:line="360" w:lineRule="auto"/>
        <w:ind w:firstLine="480" w:firstLineChars="200"/>
        <w:rPr>
          <w:rFonts w:ascii="宋体" w:hAnsi="宋体" w:cs="宋体"/>
          <w:sz w:val="24"/>
        </w:rPr>
      </w:pPr>
      <w:r>
        <w:rPr>
          <w:rFonts w:hint="eastAsia" w:ascii="宋体" w:hAnsi="宋体" w:cs="宋体"/>
          <w:sz w:val="24"/>
        </w:rPr>
        <w:t>5、乙方逾期不支付服务管理费累计超过一个月的；</w:t>
      </w:r>
    </w:p>
    <w:p>
      <w:pPr>
        <w:spacing w:line="360" w:lineRule="auto"/>
        <w:ind w:firstLine="480" w:firstLineChars="200"/>
        <w:rPr>
          <w:rFonts w:ascii="宋体" w:hAnsi="宋体" w:cs="宋体"/>
          <w:sz w:val="24"/>
        </w:rPr>
      </w:pPr>
      <w:r>
        <w:rPr>
          <w:rFonts w:hint="eastAsia" w:ascii="宋体" w:hAnsi="宋体" w:cs="宋体"/>
          <w:sz w:val="24"/>
        </w:rPr>
        <w:t>6、乙方违法提供服务或在该地点内进行其他违法活动的；</w:t>
      </w:r>
    </w:p>
    <w:p>
      <w:pPr>
        <w:spacing w:line="360" w:lineRule="auto"/>
        <w:ind w:firstLine="480" w:firstLineChars="200"/>
        <w:rPr>
          <w:rFonts w:ascii="宋体" w:hAnsi="宋体" w:cs="宋体"/>
          <w:sz w:val="24"/>
        </w:rPr>
      </w:pPr>
      <w:r>
        <w:rPr>
          <w:rFonts w:hint="eastAsia" w:ascii="宋体" w:hAnsi="宋体" w:cs="宋体"/>
          <w:sz w:val="24"/>
        </w:rPr>
        <w:t>7、乙方违反本合同的约定，且在甲方书面通知要求乙方进行整改或本合同规定的期限内，乙方未予以整改；</w:t>
      </w:r>
    </w:p>
    <w:p>
      <w:pPr>
        <w:spacing w:line="360" w:lineRule="auto"/>
        <w:ind w:firstLine="480" w:firstLineChars="200"/>
        <w:rPr>
          <w:rFonts w:ascii="宋体" w:hAnsi="宋体" w:cs="宋体"/>
          <w:sz w:val="24"/>
        </w:rPr>
      </w:pPr>
      <w:r>
        <w:rPr>
          <w:rFonts w:hint="eastAsia" w:ascii="宋体" w:hAnsi="宋体" w:cs="宋体"/>
          <w:sz w:val="24"/>
        </w:rPr>
        <w:t xml:space="preserve">8、乙方被强迫或自愿进入清算程序（以重组或合并为目的者除外），乙方之财产被强制执行，或乙方被接管人接收。 </w:t>
      </w:r>
    </w:p>
    <w:p>
      <w:pPr>
        <w:spacing w:line="360" w:lineRule="auto"/>
        <w:ind w:firstLine="480" w:firstLineChars="200"/>
        <w:rPr>
          <w:rFonts w:ascii="宋体" w:hAnsi="宋体" w:cs="宋体"/>
          <w:sz w:val="24"/>
        </w:rPr>
      </w:pPr>
      <w:r>
        <w:rPr>
          <w:rFonts w:hint="eastAsia" w:ascii="宋体" w:hAnsi="宋体" w:cs="宋体"/>
          <w:sz w:val="24"/>
        </w:rPr>
        <w:t>9、其他归因于乙方，法律法规允许甲方收回该地点的情形。</w:t>
      </w:r>
    </w:p>
    <w:p>
      <w:pPr>
        <w:spacing w:before="312" w:beforeLines="100" w:after="156" w:afterLines="50" w:line="360" w:lineRule="auto"/>
        <w:rPr>
          <w:rFonts w:ascii="宋体" w:hAnsi="宋体" w:cs="宋体"/>
          <w:sz w:val="24"/>
        </w:rPr>
      </w:pPr>
      <w:r>
        <w:rPr>
          <w:rFonts w:hint="eastAsia" w:ascii="宋体" w:hAnsi="宋体" w:cs="宋体"/>
          <w:sz w:val="24"/>
        </w:rPr>
        <w:t xml:space="preserve">    第十条  违约责任</w:t>
      </w:r>
    </w:p>
    <w:p>
      <w:pPr>
        <w:spacing w:line="360" w:lineRule="auto"/>
        <w:ind w:firstLine="480" w:firstLineChars="200"/>
        <w:rPr>
          <w:rFonts w:ascii="宋体" w:hAnsi="宋体" w:cs="宋体"/>
          <w:sz w:val="24"/>
        </w:rPr>
      </w:pPr>
      <w:r>
        <w:rPr>
          <w:rFonts w:hint="eastAsia" w:ascii="宋体" w:hAnsi="宋体" w:cs="宋体"/>
          <w:sz w:val="24"/>
        </w:rPr>
        <w:t>（一）合同期间，非本合同规定的情况，甲方擅自解除本合同，提前收回该地点致使乙方无法提供服务的，甲方应按提前收回的天数乘以人民币¥</w:t>
      </w:r>
      <w:r>
        <w:rPr>
          <w:rFonts w:hint="eastAsia" w:ascii="宋体" w:hAnsi="宋体" w:cs="宋体"/>
          <w:b/>
          <w:sz w:val="24"/>
          <w:u w:val="single"/>
        </w:rPr>
        <w:t xml:space="preserve">     </w:t>
      </w:r>
      <w:r>
        <w:rPr>
          <w:rFonts w:hint="eastAsia" w:ascii="宋体" w:hAnsi="宋体" w:cs="宋体"/>
          <w:sz w:val="24"/>
        </w:rPr>
        <w:t>元/日（大写：</w:t>
      </w:r>
      <w:r>
        <w:rPr>
          <w:rFonts w:hint="eastAsia" w:ascii="宋体" w:hAnsi="宋体" w:cs="宋体"/>
          <w:b/>
          <w:sz w:val="24"/>
          <w:u w:val="single"/>
        </w:rPr>
        <w:t xml:space="preserve">    </w:t>
      </w:r>
      <w:r>
        <w:rPr>
          <w:rFonts w:hint="eastAsia" w:ascii="宋体" w:hAnsi="宋体" w:cs="宋体"/>
          <w:sz w:val="24"/>
          <w:u w:val="single"/>
        </w:rPr>
        <w:t>元/日</w:t>
      </w:r>
      <w:r>
        <w:rPr>
          <w:rFonts w:hint="eastAsia" w:ascii="宋体" w:hAnsi="宋体" w:cs="宋体"/>
          <w:sz w:val="24"/>
        </w:rPr>
        <w:t>）向乙方支付违约金。若支付的违约金不足抵付乙方损失的，甲方还应负责赔偿。</w:t>
      </w:r>
    </w:p>
    <w:p>
      <w:pPr>
        <w:spacing w:line="360" w:lineRule="auto"/>
        <w:ind w:firstLine="480" w:firstLineChars="200"/>
        <w:rPr>
          <w:rFonts w:ascii="宋体" w:hAnsi="宋体" w:cs="宋体"/>
          <w:sz w:val="24"/>
        </w:rPr>
      </w:pPr>
      <w:r>
        <w:rPr>
          <w:rFonts w:hint="eastAsia" w:ascii="宋体" w:hAnsi="宋体" w:cs="宋体"/>
          <w:sz w:val="24"/>
        </w:rPr>
        <w:t>（二）合同期间，非本合同规定的情况，乙方中途擅自停止提供服务并退出的，乙方应按提前退出天数乘以人民币¥</w:t>
      </w:r>
      <w:r>
        <w:rPr>
          <w:rFonts w:hint="eastAsia" w:ascii="宋体" w:hAnsi="宋体" w:cs="宋体"/>
          <w:b/>
          <w:sz w:val="24"/>
          <w:u w:val="single"/>
        </w:rPr>
        <w:t xml:space="preserve">    </w:t>
      </w:r>
      <w:r>
        <w:rPr>
          <w:rFonts w:hint="eastAsia" w:ascii="宋体" w:hAnsi="宋体" w:cs="宋体"/>
          <w:sz w:val="24"/>
        </w:rPr>
        <w:t>元/日（大写：</w:t>
      </w:r>
      <w:r>
        <w:rPr>
          <w:rFonts w:hint="eastAsia" w:ascii="宋体" w:hAnsi="宋体" w:cs="宋体"/>
          <w:b/>
          <w:sz w:val="24"/>
          <w:u w:val="single"/>
        </w:rPr>
        <w:t xml:space="preserve">    </w:t>
      </w:r>
      <w:r>
        <w:rPr>
          <w:rFonts w:hint="eastAsia" w:ascii="宋体" w:hAnsi="宋体" w:cs="宋体"/>
          <w:sz w:val="24"/>
          <w:u w:val="single"/>
        </w:rPr>
        <w:t xml:space="preserve"> 元/日</w:t>
      </w:r>
      <w:r>
        <w:rPr>
          <w:rFonts w:hint="eastAsia" w:ascii="宋体" w:hAnsi="宋体" w:cs="宋体"/>
          <w:sz w:val="24"/>
        </w:rPr>
        <w:t>）向甲方支付违约金。若违约金不足抵付甲方损失的，乙方还应负责赔偿。甲方可从合同履约保证金中抵扣。保证金不足抵扣的，不足部分则由乙方另行交付。</w:t>
      </w:r>
    </w:p>
    <w:p>
      <w:pPr>
        <w:spacing w:line="360" w:lineRule="auto"/>
        <w:ind w:firstLine="480" w:firstLineChars="200"/>
        <w:rPr>
          <w:rFonts w:ascii="宋体" w:hAnsi="宋体" w:cs="宋体"/>
          <w:sz w:val="24"/>
        </w:rPr>
      </w:pPr>
      <w:r>
        <w:rPr>
          <w:rFonts w:hint="eastAsia" w:ascii="宋体" w:hAnsi="宋体" w:cs="宋体"/>
          <w:sz w:val="24"/>
        </w:rPr>
        <w:t>（三）合同期间，任何一方如出现本合同第九条第（二）款规定的违约行为，除解除本合同外，违约方还应向守约方支付违约金人民币¥</w:t>
      </w:r>
      <w:r>
        <w:rPr>
          <w:rFonts w:hint="eastAsia" w:ascii="宋体" w:hAnsi="宋体" w:cs="宋体"/>
          <w:b/>
          <w:sz w:val="24"/>
          <w:u w:val="single"/>
        </w:rPr>
        <w:t xml:space="preserve">       </w:t>
      </w:r>
      <w:r>
        <w:rPr>
          <w:rFonts w:hint="eastAsia" w:ascii="宋体" w:hAnsi="宋体" w:cs="宋体"/>
          <w:sz w:val="24"/>
        </w:rPr>
        <w:t>元（大写：</w:t>
      </w:r>
      <w:r>
        <w:rPr>
          <w:rFonts w:hint="eastAsia" w:ascii="宋体" w:hAnsi="宋体" w:cs="宋体"/>
          <w:b/>
          <w:sz w:val="24"/>
          <w:u w:val="single"/>
        </w:rPr>
        <w:t xml:space="preserve">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（四）乙方逾期超过十五日不付服务管理费或水电费等应付款项的，甲方有权采取措施阻止乙方使用该地点，因此造成的一切后果由乙方自行承担。</w:t>
      </w:r>
    </w:p>
    <w:p>
      <w:pPr>
        <w:spacing w:line="360" w:lineRule="auto"/>
        <w:ind w:firstLine="480" w:firstLineChars="200"/>
        <w:rPr>
          <w:rFonts w:ascii="宋体" w:hAnsi="宋体" w:cs="宋体"/>
          <w:sz w:val="24"/>
        </w:rPr>
      </w:pPr>
      <w:r>
        <w:rPr>
          <w:rFonts w:hint="eastAsia" w:ascii="宋体" w:hAnsi="宋体" w:cs="宋体"/>
          <w:sz w:val="24"/>
        </w:rPr>
        <w:t>（五）乙方未征得甲方书面同意或者超出甲方书面同意的范围和要求装修该地点或者增设附属设施的，甲方可以要求乙方恢复原状并赔偿损失。</w:t>
      </w:r>
    </w:p>
    <w:p>
      <w:pPr>
        <w:spacing w:line="360" w:lineRule="auto"/>
        <w:ind w:firstLine="480" w:firstLineChars="200"/>
        <w:rPr>
          <w:rFonts w:ascii="宋体" w:hAnsi="宋体" w:cs="宋体"/>
          <w:sz w:val="24"/>
        </w:rPr>
      </w:pPr>
      <w:r>
        <w:rPr>
          <w:rFonts w:hint="eastAsia" w:ascii="宋体" w:hAnsi="宋体" w:cs="宋体"/>
          <w:sz w:val="24"/>
        </w:rPr>
        <w:t>（六）连带责任保证人：</w:t>
      </w:r>
      <w:r>
        <w:rPr>
          <w:rFonts w:hint="eastAsia" w:ascii="宋体" w:hAnsi="宋体" w:cs="宋体"/>
          <w:b/>
          <w:sz w:val="24"/>
          <w:u w:val="single"/>
        </w:rPr>
        <w:t xml:space="preserve">           </w:t>
      </w:r>
      <w:r>
        <w:rPr>
          <w:rFonts w:hint="eastAsia" w:ascii="宋体" w:hAnsi="宋体" w:cs="宋体"/>
          <w:sz w:val="24"/>
        </w:rPr>
        <w:t xml:space="preserve"> ，身份证号：</w:t>
      </w:r>
      <w:r>
        <w:rPr>
          <w:rFonts w:hint="eastAsia" w:ascii="宋体" w:hAnsi="宋体" w:cs="宋体"/>
          <w:b/>
          <w:sz w:val="24"/>
          <w:u w:val="single"/>
        </w:rPr>
        <w:t xml:space="preserve">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七）本合同生效后，各方均应全面履行本合同约定的义务。任何一方不履行或不完全履行本合同约定义务的，应当承担相应的违约责任，并赔偿由此给守约方造成的损失，包括守约方为实现债权而支付的律师费、保全费、诉讼收费、公证费、鉴定费等。</w:t>
      </w:r>
    </w:p>
    <w:p>
      <w:pPr>
        <w:spacing w:before="312" w:beforeLines="100" w:after="156" w:afterLines="50" w:line="360" w:lineRule="auto"/>
        <w:ind w:firstLine="470" w:firstLineChars="196"/>
        <w:rPr>
          <w:rFonts w:ascii="宋体" w:hAnsi="宋体" w:cs="宋体"/>
          <w:sz w:val="24"/>
        </w:rPr>
      </w:pPr>
      <w:r>
        <w:rPr>
          <w:rFonts w:hint="eastAsia" w:ascii="宋体" w:hAnsi="宋体" w:cs="宋体"/>
          <w:sz w:val="24"/>
        </w:rPr>
        <w:t>第十一条  其他条款</w:t>
      </w:r>
    </w:p>
    <w:p>
      <w:pPr>
        <w:spacing w:line="360" w:lineRule="auto"/>
        <w:ind w:firstLine="480" w:firstLineChars="200"/>
        <w:rPr>
          <w:rFonts w:ascii="宋体" w:hAnsi="宋体" w:cs="宋体"/>
          <w:sz w:val="24"/>
        </w:rPr>
      </w:pPr>
      <w:r>
        <w:rPr>
          <w:rFonts w:hint="eastAsia" w:ascii="宋体" w:hAnsi="宋体" w:cs="宋体"/>
          <w:sz w:val="24"/>
        </w:rPr>
        <w:t xml:space="preserve">（一）本合同自双方签字盖章生效； </w:t>
      </w:r>
    </w:p>
    <w:p>
      <w:pPr>
        <w:spacing w:line="360" w:lineRule="auto"/>
        <w:ind w:left="479" w:leftChars="228"/>
        <w:rPr>
          <w:rFonts w:ascii="宋体" w:hAnsi="宋体" w:cs="宋体"/>
          <w:sz w:val="24"/>
        </w:rPr>
      </w:pPr>
      <w:r>
        <w:rPr>
          <w:rFonts w:hint="eastAsia" w:ascii="宋体" w:hAnsi="宋体" w:cs="宋体"/>
          <w:sz w:val="24"/>
        </w:rPr>
        <w:t>（二）本合同未尽事宜，经甲、乙双方协商一致，可订立补充条款；</w:t>
      </w:r>
    </w:p>
    <w:p>
      <w:pPr>
        <w:spacing w:line="360" w:lineRule="auto"/>
        <w:ind w:firstLine="480" w:firstLineChars="200"/>
        <w:rPr>
          <w:rFonts w:ascii="宋体" w:hAnsi="宋体" w:cs="宋体"/>
          <w:sz w:val="24"/>
        </w:rPr>
      </w:pPr>
      <w:r>
        <w:rPr>
          <w:rFonts w:hint="eastAsia" w:ascii="宋体" w:hAnsi="宋体" w:cs="宋体"/>
          <w:sz w:val="24"/>
        </w:rPr>
        <w:t>（三）甲、乙双方在履行本合同过程中发生争议，应通过协商解决；协商解决不成的，双方同意由南京市秦淮区人民法院管辖；</w:t>
      </w:r>
    </w:p>
    <w:p>
      <w:pPr>
        <w:spacing w:line="360" w:lineRule="auto"/>
        <w:ind w:firstLine="480" w:firstLineChars="200"/>
        <w:rPr>
          <w:rFonts w:ascii="宋体" w:hAnsi="宋体" w:cs="宋体"/>
          <w:sz w:val="24"/>
        </w:rPr>
      </w:pPr>
      <w:r>
        <w:rPr>
          <w:rFonts w:hint="eastAsia" w:ascii="宋体" w:hAnsi="宋体" w:cs="宋体"/>
          <w:sz w:val="24"/>
        </w:rPr>
        <w:t>（四）本合同当事人在本合同项下的通知或其他通信往来应以书面的形式并以邮件或传真的方式递送至下述地址或传真号码，如用传真，在发出后视为收讫，如用挂号信邮寄，在寄出五天后视为收讫；</w:t>
      </w:r>
    </w:p>
    <w:p>
      <w:pPr>
        <w:spacing w:line="360" w:lineRule="auto"/>
        <w:ind w:firstLine="480" w:firstLineChars="200"/>
        <w:rPr>
          <w:rFonts w:ascii="宋体" w:hAnsi="宋体" w:cs="宋体"/>
          <w:sz w:val="24"/>
        </w:rPr>
      </w:pPr>
      <w:r>
        <w:rPr>
          <w:rFonts w:hint="eastAsia" w:ascii="宋体" w:hAnsi="宋体" w:cs="宋体"/>
          <w:sz w:val="24"/>
        </w:rPr>
        <w:t>（五）本合同一式三份。其中：甲方执二份，乙方执一份，均具有同等法律效力。</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rPr>
          <w:rFonts w:ascii="宋体" w:hAnsi="宋体" w:cs="宋体"/>
          <w:sz w:val="24"/>
        </w:rPr>
        <w:sectPr>
          <w:footerReference r:id="rId3" w:type="default"/>
          <w:footerReference r:id="rId4" w:type="even"/>
          <w:pgSz w:w="11906" w:h="16838"/>
          <w:pgMar w:top="1134" w:right="1361" w:bottom="851" w:left="1361" w:header="397" w:footer="454" w:gutter="0"/>
          <w:cols w:space="720" w:num="1"/>
          <w:docGrid w:type="lines" w:linePitch="312" w:charSpace="0"/>
        </w:sectPr>
      </w:pPr>
    </w:p>
    <w:p>
      <w:pPr>
        <w:tabs>
          <w:tab w:val="left" w:pos="5940"/>
          <w:tab w:val="left" w:pos="6300"/>
        </w:tabs>
        <w:spacing w:line="360" w:lineRule="auto"/>
        <w:ind w:left="1080" w:hanging="1080" w:hangingChars="450"/>
        <w:rPr>
          <w:rFonts w:ascii="宋体" w:hAnsi="宋体" w:cs="宋体"/>
          <w:sz w:val="24"/>
        </w:rPr>
        <w:sectPr>
          <w:type w:val="continuous"/>
          <w:pgSz w:w="11906" w:h="16838"/>
          <w:pgMar w:top="1134" w:right="1361" w:bottom="851" w:left="1361" w:header="397" w:footer="454" w:gutter="0"/>
          <w:cols w:space="26" w:num="1"/>
          <w:docGrid w:type="lines" w:linePitch="312" w:charSpace="0"/>
        </w:sectPr>
      </w:pPr>
    </w:p>
    <w:p>
      <w:pPr>
        <w:tabs>
          <w:tab w:val="left" w:pos="5940"/>
          <w:tab w:val="left" w:pos="6300"/>
        </w:tabs>
        <w:spacing w:line="360" w:lineRule="auto"/>
        <w:ind w:left="1080" w:hanging="1080" w:hangingChars="450"/>
        <w:rPr>
          <w:rFonts w:ascii="宋体" w:hAnsi="宋体" w:cs="宋体"/>
          <w:sz w:val="24"/>
        </w:rPr>
      </w:pPr>
    </w:p>
    <w:p>
      <w:pPr>
        <w:tabs>
          <w:tab w:val="left" w:pos="5940"/>
          <w:tab w:val="left" w:pos="6300"/>
        </w:tabs>
        <w:spacing w:line="360" w:lineRule="auto"/>
        <w:ind w:left="1080" w:hanging="1080" w:hangingChars="450"/>
        <w:rPr>
          <w:rFonts w:ascii="宋体" w:hAnsi="宋体" w:cs="宋体"/>
          <w:sz w:val="24"/>
        </w:rPr>
        <w:sectPr>
          <w:type w:val="continuous"/>
          <w:pgSz w:w="11906" w:h="16838"/>
          <w:pgMar w:top="1134" w:right="1361" w:bottom="851" w:left="1361" w:header="397" w:footer="454" w:gutter="0"/>
          <w:cols w:space="26" w:num="2"/>
          <w:docGrid w:type="lines" w:linePitch="312" w:charSpace="0"/>
        </w:sectPr>
      </w:pPr>
    </w:p>
    <w:p>
      <w:pPr>
        <w:tabs>
          <w:tab w:val="left" w:pos="5940"/>
          <w:tab w:val="left" w:pos="6300"/>
        </w:tabs>
        <w:spacing w:line="360" w:lineRule="auto"/>
        <w:ind w:left="1080" w:hanging="1080" w:hangingChars="450"/>
        <w:rPr>
          <w:rFonts w:ascii="宋体" w:hAnsi="宋体" w:cs="宋体"/>
          <w:sz w:val="24"/>
        </w:rPr>
      </w:pPr>
      <w:r>
        <w:rPr>
          <w:rFonts w:hint="eastAsia" w:ascii="宋体" w:hAnsi="宋体" w:cs="宋体"/>
          <w:sz w:val="24"/>
        </w:rPr>
        <w:t>甲    方：南京南工科技园管理有限公司</w:t>
      </w:r>
    </w:p>
    <w:p>
      <w:pPr>
        <w:spacing w:line="360" w:lineRule="auto"/>
        <w:ind w:left="6350" w:hanging="6350" w:hangingChars="2646"/>
        <w:rPr>
          <w:rFonts w:ascii="宋体" w:hAnsi="宋体" w:cs="宋体"/>
          <w:b/>
          <w:sz w:val="24"/>
        </w:rPr>
      </w:pPr>
      <w:r>
        <w:rPr>
          <w:rFonts w:hint="eastAsia" w:ascii="宋体" w:hAnsi="宋体" w:cs="宋体"/>
          <w:sz w:val="24"/>
        </w:rPr>
        <w:t>通讯地址：南京市中山东路532-2号</w:t>
      </w:r>
    </w:p>
    <w:p>
      <w:pPr>
        <w:spacing w:line="360" w:lineRule="auto"/>
        <w:rPr>
          <w:rFonts w:ascii="宋体" w:hAnsi="宋体" w:cs="宋体"/>
          <w:sz w:val="24"/>
        </w:rPr>
      </w:pPr>
      <w:r>
        <w:rPr>
          <w:rFonts w:hint="eastAsia" w:ascii="宋体" w:hAnsi="宋体" w:cs="宋体"/>
          <w:sz w:val="24"/>
        </w:rPr>
        <w:t>账    号：0168210000000025</w:t>
      </w:r>
    </w:p>
    <w:p>
      <w:pPr>
        <w:spacing w:line="360" w:lineRule="auto"/>
        <w:rPr>
          <w:rFonts w:ascii="宋体" w:hAnsi="宋体" w:cs="宋体"/>
          <w:sz w:val="24"/>
        </w:rPr>
      </w:pPr>
      <w:r>
        <w:rPr>
          <w:rFonts w:hint="eastAsia" w:ascii="宋体" w:hAnsi="宋体" w:cs="宋体"/>
          <w:sz w:val="24"/>
        </w:rPr>
        <w:t>开 户 行: 南京银行中山东路支行</w:t>
      </w:r>
    </w:p>
    <w:p>
      <w:pPr>
        <w:spacing w:line="360" w:lineRule="auto"/>
        <w:rPr>
          <w:rFonts w:ascii="宋体" w:hAnsi="宋体" w:cs="宋体"/>
          <w:sz w:val="24"/>
        </w:rPr>
      </w:pPr>
      <w:r>
        <w:rPr>
          <w:rFonts w:hint="eastAsia" w:ascii="宋体" w:hAnsi="宋体" w:cs="宋体"/>
          <w:sz w:val="24"/>
        </w:rPr>
        <w:t>经 办 人：</w:t>
      </w:r>
    </w:p>
    <w:p>
      <w:pPr>
        <w:spacing w:line="360" w:lineRule="auto"/>
        <w:rPr>
          <w:rFonts w:ascii="宋体" w:hAnsi="宋体" w:cs="宋体"/>
          <w:sz w:val="24"/>
        </w:rPr>
      </w:pPr>
      <w:r>
        <w:rPr>
          <w:rFonts w:hint="eastAsia" w:ascii="宋体" w:hAnsi="宋体" w:cs="宋体"/>
          <w:sz w:val="24"/>
        </w:rPr>
        <w:t>签订时间：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sz w:val="24"/>
        </w:rPr>
      </w:pPr>
      <w:r>
        <w:rPr>
          <w:rFonts w:hint="eastAsia" w:ascii="宋体" w:hAnsi="宋体" w:cs="宋体"/>
          <w:sz w:val="24"/>
        </w:rPr>
        <w:t>签订地点：南京市秦淮区中山东路532-2号</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乙    方：</w:t>
      </w:r>
    </w:p>
    <w:p>
      <w:pPr>
        <w:spacing w:line="360" w:lineRule="auto"/>
        <w:rPr>
          <w:rFonts w:ascii="宋体" w:hAnsi="宋体" w:cs="宋体"/>
          <w:sz w:val="24"/>
        </w:rPr>
      </w:pPr>
      <w:r>
        <w:rPr>
          <w:rFonts w:hint="eastAsia" w:ascii="宋体" w:hAnsi="宋体" w:cs="宋体"/>
          <w:sz w:val="24"/>
        </w:rPr>
        <w:t>通讯地址：</w:t>
      </w:r>
    </w:p>
    <w:p>
      <w:pPr>
        <w:spacing w:line="360" w:lineRule="auto"/>
        <w:rPr>
          <w:rFonts w:ascii="宋体" w:hAnsi="宋体" w:cs="宋体"/>
          <w:sz w:val="24"/>
        </w:rPr>
      </w:pPr>
      <w:r>
        <w:rPr>
          <w:rFonts w:hint="eastAsia" w:ascii="宋体" w:hAnsi="宋体" w:cs="宋体"/>
          <w:sz w:val="24"/>
        </w:rPr>
        <w:t>账    号：</w:t>
      </w:r>
    </w:p>
    <w:p>
      <w:pPr>
        <w:spacing w:line="360" w:lineRule="auto"/>
        <w:rPr>
          <w:rFonts w:ascii="宋体" w:hAnsi="宋体" w:cs="宋体"/>
          <w:sz w:val="24"/>
        </w:rPr>
      </w:pPr>
      <w:r>
        <w:rPr>
          <w:rFonts w:hint="eastAsia" w:ascii="宋体" w:hAnsi="宋体" w:cs="宋体"/>
          <w:sz w:val="24"/>
        </w:rPr>
        <w:t>开 户 行：</w:t>
      </w:r>
    </w:p>
    <w:p>
      <w:pPr>
        <w:spacing w:line="360" w:lineRule="auto"/>
        <w:rPr>
          <w:rFonts w:ascii="宋体" w:hAnsi="宋体" w:cs="宋体"/>
          <w:sz w:val="24"/>
        </w:rPr>
      </w:pPr>
      <w:r>
        <w:rPr>
          <w:rFonts w:hint="eastAsia" w:ascii="宋体" w:hAnsi="宋体" w:cs="宋体"/>
          <w:sz w:val="24"/>
        </w:rPr>
        <w:t>经 办 人：</w:t>
      </w:r>
    </w:p>
    <w:p>
      <w:pPr>
        <w:spacing w:line="360" w:lineRule="auto"/>
        <w:rPr>
          <w:rFonts w:ascii="宋体" w:hAnsi="宋体" w:cs="宋体"/>
          <w:sz w:val="24"/>
        </w:rPr>
      </w:pPr>
      <w:r>
        <w:rPr>
          <w:rFonts w:hint="eastAsia" w:ascii="宋体" w:hAnsi="宋体" w:cs="宋体"/>
          <w:sz w:val="24"/>
        </w:rPr>
        <w:t>签订时间：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sz w:val="24"/>
        </w:rPr>
      </w:pPr>
      <w:r>
        <w:rPr>
          <w:rFonts w:hint="eastAsia" w:ascii="宋体" w:hAnsi="宋体" w:cs="宋体"/>
          <w:sz w:val="24"/>
        </w:rPr>
        <w:t>签订地点：南京市秦淮区中山东路532-2号</w:t>
      </w:r>
    </w:p>
    <w:p>
      <w:pPr>
        <w:spacing w:line="360" w:lineRule="auto"/>
        <w:rPr>
          <w:rFonts w:ascii="宋体" w:hAnsi="宋体" w:cs="宋体"/>
          <w:sz w:val="24"/>
        </w:rPr>
        <w:sectPr>
          <w:type w:val="continuous"/>
          <w:pgSz w:w="11906" w:h="16838"/>
          <w:pgMar w:top="1134" w:right="1361" w:bottom="851" w:left="1361" w:header="397" w:footer="454" w:gutter="0"/>
          <w:cols w:space="26" w:num="2"/>
          <w:docGrid w:type="lines" w:linePitch="312" w:charSpace="0"/>
        </w:sectPr>
      </w:pPr>
    </w:p>
    <w:p>
      <w:pPr>
        <w:spacing w:before="340" w:after="330" w:line="578" w:lineRule="auto"/>
        <w:jc w:val="center"/>
        <w:outlineLvl w:val="1"/>
        <w:rPr>
          <w:rFonts w:ascii="仿宋" w:hAnsi="仿宋" w:eastAsia="仿宋"/>
          <w:sz w:val="28"/>
          <w:szCs w:val="28"/>
        </w:rPr>
      </w:pPr>
      <w:r>
        <w:rPr>
          <w:rFonts w:ascii="仿宋" w:hAnsi="仿宋" w:eastAsia="仿宋"/>
          <w:sz w:val="28"/>
          <w:szCs w:val="28"/>
        </w:rPr>
        <w:t xml:space="preserve">第五章  </w:t>
      </w:r>
      <w:r>
        <w:rPr>
          <w:rFonts w:hint="eastAsia" w:ascii="仿宋" w:hAnsi="仿宋" w:eastAsia="仿宋"/>
          <w:sz w:val="28"/>
          <w:szCs w:val="28"/>
        </w:rPr>
        <w:t>比选</w:t>
      </w:r>
      <w:r>
        <w:rPr>
          <w:rFonts w:ascii="仿宋" w:hAnsi="仿宋" w:eastAsia="仿宋"/>
          <w:sz w:val="28"/>
          <w:szCs w:val="28"/>
        </w:rPr>
        <w:t>文件格式</w:t>
      </w:r>
    </w:p>
    <w:p>
      <w:pPr>
        <w:snapToGrid w:val="0"/>
        <w:spacing w:line="400" w:lineRule="exact"/>
        <w:jc w:val="left"/>
        <w:rPr>
          <w:rFonts w:ascii="仿宋" w:hAnsi="仿宋" w:eastAsia="仿宋"/>
          <w:sz w:val="24"/>
          <w:szCs w:val="24"/>
        </w:rPr>
      </w:pPr>
      <w:r>
        <w:rPr>
          <w:rFonts w:ascii="仿宋" w:hAnsi="仿宋" w:eastAsia="仿宋"/>
          <w:sz w:val="24"/>
          <w:szCs w:val="24"/>
        </w:rPr>
        <w:t xml:space="preserve">  注：请</w:t>
      </w:r>
      <w:r>
        <w:rPr>
          <w:rFonts w:hint="eastAsia" w:ascii="仿宋" w:hAnsi="仿宋" w:eastAsia="仿宋"/>
          <w:sz w:val="24"/>
          <w:szCs w:val="24"/>
        </w:rPr>
        <w:t>投标</w:t>
      </w:r>
      <w:r>
        <w:rPr>
          <w:rFonts w:ascii="仿宋" w:hAnsi="仿宋" w:eastAsia="仿宋"/>
          <w:sz w:val="24"/>
          <w:szCs w:val="24"/>
        </w:rPr>
        <w:t>人按照以下文件的要求格式、内容，顺序制作</w:t>
      </w:r>
      <w:r>
        <w:rPr>
          <w:rFonts w:hint="eastAsia" w:ascii="仿宋" w:hAnsi="仿宋" w:eastAsia="仿宋"/>
          <w:sz w:val="24"/>
          <w:szCs w:val="24"/>
        </w:rPr>
        <w:t>比选</w:t>
      </w:r>
      <w:r>
        <w:rPr>
          <w:rFonts w:ascii="仿宋" w:hAnsi="仿宋" w:eastAsia="仿宋"/>
          <w:sz w:val="24"/>
          <w:szCs w:val="24"/>
        </w:rPr>
        <w:t>文件，并请编制目录及页码，否则可能将影响对</w:t>
      </w:r>
      <w:r>
        <w:rPr>
          <w:rFonts w:hint="eastAsia" w:ascii="仿宋" w:hAnsi="仿宋" w:eastAsia="仿宋"/>
          <w:sz w:val="24"/>
          <w:szCs w:val="24"/>
        </w:rPr>
        <w:t>比选</w:t>
      </w:r>
      <w:r>
        <w:rPr>
          <w:rFonts w:ascii="仿宋" w:hAnsi="仿宋" w:eastAsia="仿宋"/>
          <w:sz w:val="24"/>
          <w:szCs w:val="24"/>
        </w:rPr>
        <w:t>文件的评价。</w:t>
      </w:r>
    </w:p>
    <w:p>
      <w:pPr>
        <w:snapToGrid w:val="0"/>
        <w:spacing w:line="400" w:lineRule="exact"/>
        <w:ind w:right="315" w:rightChars="150" w:firstLine="480" w:firstLineChars="200"/>
        <w:rPr>
          <w:rFonts w:ascii="仿宋" w:hAnsi="仿宋" w:eastAsia="仿宋"/>
          <w:sz w:val="24"/>
          <w:szCs w:val="24"/>
        </w:rPr>
      </w:pPr>
      <w:r>
        <w:rPr>
          <w:rFonts w:hint="eastAsia" w:ascii="仿宋" w:hAnsi="仿宋" w:eastAsia="仿宋"/>
          <w:sz w:val="24"/>
          <w:szCs w:val="24"/>
        </w:rPr>
        <w:t>比选</w:t>
      </w:r>
      <w:r>
        <w:rPr>
          <w:rFonts w:ascii="仿宋" w:hAnsi="仿宋" w:eastAsia="仿宋"/>
          <w:sz w:val="24"/>
          <w:szCs w:val="24"/>
        </w:rPr>
        <w:t>文件封面、投标函均应加盖投标人印章并经法定代表人或其委托代理人签字或盖章。由代理人签字或盖章的</w:t>
      </w:r>
      <w:r>
        <w:rPr>
          <w:rFonts w:hint="eastAsia" w:ascii="仿宋" w:hAnsi="仿宋" w:eastAsia="仿宋"/>
          <w:sz w:val="24"/>
          <w:szCs w:val="24"/>
        </w:rPr>
        <w:t>比选</w:t>
      </w:r>
      <w:r>
        <w:rPr>
          <w:rFonts w:ascii="仿宋" w:hAnsi="仿宋" w:eastAsia="仿宋"/>
          <w:sz w:val="24"/>
          <w:szCs w:val="24"/>
        </w:rPr>
        <w:t>文件中必须同时提交法定代表人身份证明和由法定代表人签署的授权委托书，以及法定代表人和代理人的身份证复印件。</w:t>
      </w:r>
    </w:p>
    <w:p>
      <w:pPr>
        <w:snapToGrid w:val="0"/>
        <w:spacing w:line="520" w:lineRule="exact"/>
        <w:jc w:val="right"/>
        <w:rPr>
          <w:rFonts w:ascii="仿宋" w:hAnsi="仿宋" w:eastAsia="仿宋"/>
          <w:sz w:val="36"/>
          <w:szCs w:val="36"/>
        </w:rPr>
      </w:pPr>
      <w:r>
        <w:rPr>
          <w:rFonts w:ascii="仿宋" w:hAnsi="仿宋" w:eastAsia="仿宋"/>
          <w:sz w:val="36"/>
          <w:szCs w:val="36"/>
        </w:rPr>
        <w:t>正本/副本</w:t>
      </w:r>
    </w:p>
    <w:p>
      <w:pPr>
        <w:snapToGrid w:val="0"/>
        <w:spacing w:line="520" w:lineRule="exact"/>
        <w:jc w:val="center"/>
        <w:rPr>
          <w:rFonts w:ascii="仿宋" w:hAnsi="仿宋" w:eastAsia="仿宋"/>
          <w:sz w:val="36"/>
          <w:szCs w:val="36"/>
        </w:rPr>
      </w:pPr>
    </w:p>
    <w:p>
      <w:pPr>
        <w:snapToGrid w:val="0"/>
        <w:spacing w:line="520" w:lineRule="exact"/>
        <w:jc w:val="center"/>
        <w:rPr>
          <w:rFonts w:ascii="仿宋" w:hAnsi="仿宋" w:eastAsia="仿宋"/>
          <w:sz w:val="36"/>
          <w:szCs w:val="36"/>
        </w:rPr>
      </w:pPr>
      <w:r>
        <w:rPr>
          <w:rFonts w:ascii="仿宋" w:hAnsi="仿宋" w:eastAsia="仿宋"/>
          <w:sz w:val="36"/>
          <w:szCs w:val="36"/>
        </w:rPr>
        <w:t>南京工业职业技术</w:t>
      </w:r>
      <w:r>
        <w:rPr>
          <w:rFonts w:hint="eastAsia" w:ascii="仿宋" w:hAnsi="仿宋" w:eastAsia="仿宋"/>
          <w:sz w:val="36"/>
          <w:szCs w:val="36"/>
        </w:rPr>
        <w:t>大学科技园</w:t>
      </w:r>
    </w:p>
    <w:p>
      <w:pPr>
        <w:snapToGrid w:val="0"/>
        <w:spacing w:line="520" w:lineRule="exact"/>
        <w:jc w:val="center"/>
        <w:rPr>
          <w:rFonts w:ascii="仿宋" w:hAnsi="仿宋" w:eastAsia="仿宋"/>
          <w:sz w:val="36"/>
          <w:szCs w:val="36"/>
        </w:rPr>
      </w:pPr>
      <w:r>
        <w:rPr>
          <w:rFonts w:hint="eastAsia" w:ascii="仿宋" w:hAnsi="仿宋" w:eastAsia="仿宋"/>
          <w:sz w:val="36"/>
          <w:szCs w:val="36"/>
        </w:rPr>
        <w:t>仙林园区自助打印机投放项目</w:t>
      </w:r>
    </w:p>
    <w:p>
      <w:pPr>
        <w:snapToGrid w:val="0"/>
        <w:spacing w:line="520" w:lineRule="exact"/>
        <w:jc w:val="center"/>
        <w:rPr>
          <w:rFonts w:ascii="仿宋" w:hAnsi="仿宋" w:eastAsia="仿宋"/>
          <w:sz w:val="32"/>
          <w:szCs w:val="32"/>
        </w:rPr>
      </w:pPr>
    </w:p>
    <w:p>
      <w:pPr>
        <w:snapToGrid w:val="0"/>
        <w:spacing w:line="520" w:lineRule="exact"/>
        <w:jc w:val="center"/>
        <w:rPr>
          <w:rFonts w:ascii="仿宋" w:hAnsi="仿宋" w:eastAsia="仿宋"/>
          <w:sz w:val="52"/>
          <w:szCs w:val="52"/>
        </w:rPr>
      </w:pPr>
    </w:p>
    <w:p>
      <w:pPr>
        <w:snapToGrid w:val="0"/>
        <w:spacing w:line="520" w:lineRule="exact"/>
        <w:jc w:val="center"/>
        <w:rPr>
          <w:rFonts w:ascii="仿宋" w:hAnsi="仿宋" w:eastAsia="仿宋"/>
          <w:sz w:val="52"/>
          <w:szCs w:val="52"/>
        </w:rPr>
      </w:pPr>
      <w:r>
        <w:rPr>
          <w:rFonts w:ascii="仿宋" w:hAnsi="仿宋" w:eastAsia="仿宋"/>
          <w:sz w:val="52"/>
          <w:szCs w:val="52"/>
        </w:rPr>
        <w:t>投  标  文  件</w:t>
      </w:r>
    </w:p>
    <w:p>
      <w:pPr>
        <w:snapToGrid w:val="0"/>
        <w:spacing w:line="520" w:lineRule="exact"/>
        <w:jc w:val="center"/>
        <w:rPr>
          <w:rFonts w:ascii="仿宋" w:hAnsi="仿宋" w:eastAsia="仿宋"/>
          <w:sz w:val="24"/>
          <w:szCs w:val="24"/>
        </w:rPr>
      </w:pPr>
      <w:r>
        <w:rPr>
          <w:rFonts w:hint="eastAsia" w:ascii="仿宋" w:hAnsi="仿宋" w:eastAsia="仿宋"/>
          <w:sz w:val="24"/>
          <w:szCs w:val="24"/>
        </w:rPr>
        <w:t>（如参加多个分包，建议按分包制作响应文件）</w:t>
      </w:r>
    </w:p>
    <w:p>
      <w:pPr>
        <w:snapToGrid w:val="0"/>
        <w:spacing w:line="520" w:lineRule="exact"/>
        <w:rPr>
          <w:rFonts w:ascii="仿宋" w:hAnsi="仿宋" w:eastAsia="仿宋"/>
          <w:sz w:val="24"/>
          <w:szCs w:val="24"/>
        </w:rPr>
      </w:pPr>
    </w:p>
    <w:p>
      <w:pPr>
        <w:snapToGrid w:val="0"/>
        <w:spacing w:line="520" w:lineRule="exact"/>
        <w:rPr>
          <w:rFonts w:ascii="仿宋" w:hAnsi="仿宋" w:eastAsia="仿宋"/>
          <w:sz w:val="24"/>
          <w:szCs w:val="24"/>
        </w:rPr>
      </w:pPr>
    </w:p>
    <w:p>
      <w:pPr>
        <w:snapToGrid w:val="0"/>
        <w:spacing w:line="520" w:lineRule="exact"/>
        <w:rPr>
          <w:rFonts w:ascii="仿宋" w:hAnsi="仿宋" w:eastAsia="仿宋"/>
          <w:sz w:val="24"/>
          <w:szCs w:val="24"/>
        </w:rPr>
      </w:pPr>
    </w:p>
    <w:p>
      <w:pPr>
        <w:snapToGrid w:val="0"/>
        <w:spacing w:line="520" w:lineRule="exact"/>
        <w:rPr>
          <w:rFonts w:ascii="仿宋" w:hAnsi="仿宋" w:eastAsia="仿宋"/>
          <w:sz w:val="24"/>
          <w:szCs w:val="24"/>
        </w:rPr>
      </w:pPr>
      <w:r>
        <w:rPr>
          <w:rFonts w:hint="eastAsia" w:ascii="仿宋" w:hAnsi="仿宋" w:eastAsia="仿宋"/>
          <w:sz w:val="24"/>
          <w:szCs w:val="24"/>
        </w:rPr>
        <w:t>项目名称：（如有分包，须注明分包号）</w:t>
      </w:r>
      <w:r>
        <w:rPr>
          <w:rFonts w:ascii="仿宋" w:hAnsi="仿宋" w:eastAsia="仿宋"/>
          <w:sz w:val="24"/>
          <w:szCs w:val="24"/>
        </w:rPr>
        <w:t>____________________</w:t>
      </w:r>
      <w:r>
        <w:rPr>
          <w:rFonts w:hint="eastAsia" w:ascii="仿宋" w:hAnsi="仿宋" w:eastAsia="仿宋"/>
          <w:sz w:val="24"/>
          <w:szCs w:val="24"/>
        </w:rPr>
        <w:t xml:space="preserve">   </w:t>
      </w:r>
    </w:p>
    <w:p>
      <w:pPr>
        <w:snapToGrid w:val="0"/>
        <w:spacing w:line="520" w:lineRule="exact"/>
        <w:rPr>
          <w:rFonts w:ascii="仿宋" w:hAnsi="仿宋" w:eastAsia="仿宋"/>
          <w:sz w:val="24"/>
          <w:szCs w:val="24"/>
        </w:rPr>
      </w:pPr>
      <w:r>
        <w:rPr>
          <w:rFonts w:ascii="仿宋" w:hAnsi="仿宋" w:eastAsia="仿宋"/>
          <w:sz w:val="24"/>
          <w:szCs w:val="24"/>
        </w:rPr>
        <w:t>投标人（公章）：______________________________________</w:t>
      </w:r>
    </w:p>
    <w:p>
      <w:pPr>
        <w:snapToGrid w:val="0"/>
        <w:spacing w:line="520" w:lineRule="exact"/>
        <w:rPr>
          <w:rFonts w:ascii="仿宋" w:hAnsi="仿宋" w:eastAsia="仿宋"/>
          <w:sz w:val="24"/>
          <w:szCs w:val="24"/>
        </w:rPr>
      </w:pPr>
      <w:r>
        <w:rPr>
          <w:rFonts w:ascii="仿宋" w:hAnsi="仿宋" w:eastAsia="仿宋"/>
          <w:sz w:val="24"/>
          <w:szCs w:val="24"/>
        </w:rPr>
        <w:t>法定代表人或委托代理人（签字或盖章）：______________</w:t>
      </w:r>
    </w:p>
    <w:p>
      <w:pPr>
        <w:snapToGrid w:val="0"/>
        <w:spacing w:line="520" w:lineRule="exact"/>
        <w:rPr>
          <w:rFonts w:ascii="仿宋" w:hAnsi="仿宋" w:eastAsia="仿宋"/>
          <w:sz w:val="24"/>
          <w:szCs w:val="24"/>
        </w:rPr>
      </w:pPr>
      <w:r>
        <w:rPr>
          <w:rFonts w:ascii="仿宋" w:hAnsi="仿宋" w:eastAsia="仿宋"/>
          <w:sz w:val="24"/>
          <w:szCs w:val="24"/>
        </w:rPr>
        <w:t>联系电话：</w:t>
      </w:r>
    </w:p>
    <w:p>
      <w:pPr>
        <w:snapToGrid w:val="0"/>
        <w:spacing w:line="520" w:lineRule="exact"/>
        <w:rPr>
          <w:rFonts w:ascii="仿宋" w:hAnsi="仿宋" w:eastAsia="仿宋"/>
          <w:sz w:val="24"/>
          <w:szCs w:val="24"/>
        </w:rPr>
      </w:pPr>
      <w:r>
        <w:rPr>
          <w:rFonts w:ascii="仿宋" w:hAnsi="仿宋" w:eastAsia="仿宋"/>
          <w:sz w:val="24"/>
          <w:szCs w:val="24"/>
        </w:rPr>
        <w:t>日期：____________年_____________月______________日</w:t>
      </w:r>
    </w:p>
    <w:p>
      <w:pPr>
        <w:snapToGrid w:val="0"/>
        <w:spacing w:line="520" w:lineRule="exact"/>
        <w:rPr>
          <w:rFonts w:ascii="仿宋" w:hAnsi="仿宋" w:eastAsia="仿宋"/>
          <w:sz w:val="24"/>
          <w:szCs w:val="24"/>
        </w:rPr>
      </w:pPr>
      <w:r>
        <w:rPr>
          <w:rFonts w:ascii="微软雅黑" w:hAnsi="微软雅黑" w:eastAsia="微软雅黑"/>
          <w:sz w:val="24"/>
          <w:szCs w:val="24"/>
        </w:rPr>
        <w:br w:type="page"/>
      </w:r>
    </w:p>
    <w:p>
      <w:pPr>
        <w:spacing w:line="360" w:lineRule="auto"/>
        <w:rPr>
          <w:rFonts w:ascii="仿宋" w:hAnsi="仿宋" w:eastAsia="仿宋"/>
          <w:b/>
        </w:rPr>
      </w:pPr>
      <w:r>
        <w:rPr>
          <w:rFonts w:ascii="仿宋" w:hAnsi="仿宋" w:eastAsia="仿宋"/>
          <w:b/>
          <w:sz w:val="24"/>
          <w:szCs w:val="24"/>
        </w:rPr>
        <w:t>1</w:t>
      </w:r>
      <w:r>
        <w:rPr>
          <w:rFonts w:ascii="仿宋" w:hAnsi="仿宋" w:eastAsia="仿宋"/>
          <w:b/>
          <w:spacing w:val="24"/>
          <w:sz w:val="24"/>
          <w:szCs w:val="24"/>
        </w:rPr>
        <w:t>.</w:t>
      </w:r>
      <w:r>
        <w:rPr>
          <w:rFonts w:ascii="仿宋" w:hAnsi="仿宋" w:eastAsia="仿宋"/>
          <w:b/>
          <w:sz w:val="24"/>
          <w:szCs w:val="24"/>
        </w:rPr>
        <w:t>投标函</w:t>
      </w:r>
    </w:p>
    <w:p>
      <w:pPr>
        <w:snapToGrid w:val="0"/>
        <w:jc w:val="left"/>
        <w:rPr>
          <w:rFonts w:ascii="仿宋" w:hAnsi="仿宋" w:eastAsia="仿宋"/>
          <w:sz w:val="24"/>
          <w:szCs w:val="24"/>
        </w:rPr>
      </w:pPr>
      <w:r>
        <w:rPr>
          <w:rFonts w:hint="eastAsia" w:ascii="仿宋" w:hAnsi="仿宋" w:eastAsia="仿宋"/>
          <w:sz w:val="24"/>
          <w:szCs w:val="24"/>
        </w:rPr>
        <w:t>南京南工科技园管理有限公司</w:t>
      </w:r>
      <w:r>
        <w:rPr>
          <w:rFonts w:ascii="仿宋" w:hAnsi="仿宋" w:eastAsia="仿宋"/>
          <w:sz w:val="24"/>
          <w:szCs w:val="24"/>
        </w:rPr>
        <w:t>：</w:t>
      </w:r>
    </w:p>
    <w:p>
      <w:pPr>
        <w:snapToGrid w:val="0"/>
        <w:spacing w:line="460" w:lineRule="exact"/>
        <w:ind w:firstLine="480" w:firstLineChars="200"/>
        <w:rPr>
          <w:rFonts w:ascii="仿宋" w:hAnsi="仿宋" w:eastAsia="仿宋"/>
          <w:sz w:val="24"/>
          <w:szCs w:val="24"/>
        </w:rPr>
      </w:pPr>
      <w:r>
        <w:rPr>
          <w:rFonts w:ascii="仿宋" w:hAnsi="仿宋" w:eastAsia="仿宋"/>
          <w:sz w:val="24"/>
          <w:szCs w:val="24"/>
        </w:rPr>
        <w:t>根据已收到贵方的____________________________________比选文件（比选编号：       ），我方经详细审阅和研究比选文件的投标须知，合同条款，经营项目要求和经营策划要点及其他有关文件后，现决定参加投标。</w:t>
      </w:r>
    </w:p>
    <w:p>
      <w:pPr>
        <w:snapToGrid w:val="0"/>
        <w:spacing w:line="460" w:lineRule="exact"/>
        <w:rPr>
          <w:rFonts w:ascii="仿宋" w:hAnsi="仿宋" w:eastAsia="仿宋"/>
          <w:sz w:val="24"/>
          <w:szCs w:val="24"/>
        </w:rPr>
      </w:pPr>
      <w:r>
        <w:rPr>
          <w:rFonts w:ascii="仿宋" w:hAnsi="仿宋" w:eastAsia="仿宋"/>
          <w:sz w:val="24"/>
          <w:szCs w:val="24"/>
        </w:rPr>
        <w:t>1、我方郑重承诺：本</w:t>
      </w:r>
      <w:r>
        <w:rPr>
          <w:rFonts w:hint="eastAsia" w:ascii="仿宋" w:hAnsi="仿宋" w:eastAsia="仿宋"/>
          <w:sz w:val="24"/>
          <w:szCs w:val="24"/>
        </w:rPr>
        <w:t>投标</w:t>
      </w:r>
      <w:r>
        <w:rPr>
          <w:rFonts w:ascii="仿宋" w:hAnsi="仿宋" w:eastAsia="仿宋"/>
          <w:sz w:val="24"/>
          <w:szCs w:val="24"/>
        </w:rPr>
        <w:t>文件中提供的所有材料均是真实有效的。</w:t>
      </w:r>
    </w:p>
    <w:p>
      <w:pPr>
        <w:snapToGrid w:val="0"/>
        <w:spacing w:line="460" w:lineRule="exact"/>
        <w:rPr>
          <w:rFonts w:ascii="仿宋" w:hAnsi="仿宋" w:eastAsia="仿宋"/>
          <w:sz w:val="24"/>
          <w:szCs w:val="24"/>
        </w:rPr>
      </w:pPr>
      <w:r>
        <w:rPr>
          <w:rFonts w:ascii="仿宋" w:hAnsi="仿宋" w:eastAsia="仿宋"/>
          <w:sz w:val="24"/>
          <w:szCs w:val="24"/>
        </w:rPr>
        <w:t>2、我方已详细审阅全部比选文件，包括修改文件（如有时）及有关附件。</w:t>
      </w:r>
    </w:p>
    <w:p>
      <w:pPr>
        <w:snapToGrid w:val="0"/>
        <w:spacing w:line="460" w:lineRule="exact"/>
        <w:rPr>
          <w:rFonts w:ascii="仿宋" w:hAnsi="仿宋" w:eastAsia="仿宋"/>
          <w:b/>
          <w:bCs/>
          <w:color w:val="auto"/>
          <w:sz w:val="24"/>
          <w:szCs w:val="24"/>
        </w:rPr>
      </w:pPr>
      <w:r>
        <w:rPr>
          <w:rFonts w:ascii="仿宋" w:hAnsi="仿宋" w:eastAsia="仿宋"/>
          <w:b/>
          <w:bCs/>
          <w:color w:val="auto"/>
          <w:sz w:val="24"/>
          <w:szCs w:val="24"/>
        </w:rPr>
        <w:t>3、我方</w:t>
      </w:r>
      <w:r>
        <w:rPr>
          <w:rFonts w:hint="eastAsia" w:ascii="仿宋" w:hAnsi="仿宋" w:eastAsia="仿宋"/>
          <w:b/>
          <w:bCs/>
          <w:color w:val="auto"/>
          <w:sz w:val="24"/>
          <w:szCs w:val="24"/>
        </w:rPr>
        <w:t>第一年每台服务管理费</w:t>
      </w:r>
      <w:r>
        <w:rPr>
          <w:rFonts w:ascii="仿宋" w:hAnsi="仿宋" w:eastAsia="仿宋"/>
          <w:b/>
          <w:bCs/>
          <w:color w:val="auto"/>
          <w:sz w:val="24"/>
          <w:szCs w:val="24"/>
        </w:rPr>
        <w:t>报价为_______元，</w:t>
      </w:r>
      <w:r>
        <w:rPr>
          <w:rFonts w:hint="eastAsia" w:eastAsia="仿宋_GB2312"/>
          <w:b/>
          <w:bCs/>
          <w:color w:val="auto"/>
          <w:sz w:val="24"/>
        </w:rPr>
        <w:t>合同期第二年开始，每台服务管理费在上年的基础上每年递</w:t>
      </w:r>
      <w:r>
        <w:rPr>
          <w:rFonts w:hint="eastAsia" w:ascii="仿宋" w:hAnsi="仿宋" w:eastAsia="仿宋"/>
          <w:b/>
          <w:bCs/>
          <w:color w:val="auto"/>
          <w:sz w:val="24"/>
          <w:szCs w:val="24"/>
        </w:rPr>
        <w:t>增</w:t>
      </w:r>
      <w:r>
        <w:rPr>
          <w:rFonts w:ascii="仿宋" w:hAnsi="仿宋" w:eastAsia="仿宋"/>
          <w:b/>
          <w:bCs/>
          <w:color w:val="auto"/>
          <w:sz w:val="24"/>
          <w:szCs w:val="24"/>
        </w:rPr>
        <w:t>3</w:t>
      </w:r>
      <w:r>
        <w:rPr>
          <w:rFonts w:hint="eastAsia" w:ascii="仿宋" w:hAnsi="仿宋" w:eastAsia="仿宋"/>
          <w:b/>
          <w:bCs/>
          <w:color w:val="auto"/>
          <w:sz w:val="24"/>
          <w:szCs w:val="24"/>
        </w:rPr>
        <w:t>%</w:t>
      </w:r>
      <w:r>
        <w:rPr>
          <w:rFonts w:ascii="仿宋" w:hAnsi="仿宋" w:eastAsia="仿宋"/>
          <w:b/>
          <w:bCs/>
          <w:color w:val="auto"/>
          <w:sz w:val="24"/>
          <w:szCs w:val="24"/>
        </w:rPr>
        <w:t>。将委派_______作为</w:t>
      </w:r>
      <w:r>
        <w:rPr>
          <w:rFonts w:hint="eastAsia" w:ascii="仿宋" w:hAnsi="仿宋" w:eastAsia="仿宋"/>
          <w:b/>
          <w:bCs/>
          <w:color w:val="auto"/>
          <w:sz w:val="24"/>
          <w:szCs w:val="24"/>
        </w:rPr>
        <w:t>驻场经理,联系方式:</w:t>
      </w:r>
    </w:p>
    <w:p>
      <w:pPr>
        <w:snapToGrid w:val="0"/>
        <w:spacing w:line="460" w:lineRule="exact"/>
        <w:ind w:right="315" w:rightChars="150"/>
        <w:rPr>
          <w:rFonts w:ascii="仿宋" w:hAnsi="仿宋" w:eastAsia="仿宋"/>
          <w:sz w:val="24"/>
          <w:szCs w:val="24"/>
        </w:rPr>
      </w:pPr>
      <w:r>
        <w:rPr>
          <w:rFonts w:ascii="仿宋" w:hAnsi="仿宋" w:eastAsia="仿宋"/>
          <w:sz w:val="24"/>
          <w:szCs w:val="24"/>
        </w:rPr>
        <w:t>4、如果我方中标，我方将按照相关的法律法规和签订的合同来履行自己的责任和义务。</w:t>
      </w:r>
    </w:p>
    <w:p>
      <w:pPr>
        <w:snapToGrid w:val="0"/>
        <w:spacing w:line="460" w:lineRule="exact"/>
        <w:ind w:right="315" w:rightChars="150"/>
        <w:rPr>
          <w:rFonts w:ascii="仿宋" w:hAnsi="仿宋" w:eastAsia="仿宋"/>
          <w:sz w:val="24"/>
          <w:szCs w:val="24"/>
        </w:rPr>
      </w:pPr>
      <w:r>
        <w:rPr>
          <w:rFonts w:ascii="仿宋" w:hAnsi="仿宋" w:eastAsia="仿宋"/>
          <w:sz w:val="24"/>
          <w:szCs w:val="24"/>
        </w:rPr>
        <w:t xml:space="preserve">5、我方同意提供按照你方要求的有关本次比选的所有资料，完全理解贵方有权选择中标人或拒绝所有的投标。 </w:t>
      </w:r>
    </w:p>
    <w:p>
      <w:pPr>
        <w:snapToGrid w:val="0"/>
        <w:spacing w:line="460" w:lineRule="exact"/>
        <w:rPr>
          <w:rFonts w:ascii="仿宋" w:hAnsi="仿宋" w:eastAsia="仿宋"/>
          <w:sz w:val="24"/>
          <w:szCs w:val="24"/>
        </w:rPr>
      </w:pPr>
      <w:r>
        <w:rPr>
          <w:rFonts w:ascii="仿宋" w:hAnsi="仿宋" w:eastAsia="仿宋"/>
          <w:sz w:val="24"/>
          <w:szCs w:val="24"/>
        </w:rPr>
        <w:t>6、如果我方中标，我方保证按合同协议书中规定的内容按时安装到位。</w:t>
      </w:r>
    </w:p>
    <w:p>
      <w:pPr>
        <w:snapToGrid w:val="0"/>
        <w:spacing w:line="460" w:lineRule="exact"/>
        <w:rPr>
          <w:rFonts w:ascii="仿宋" w:hAnsi="仿宋" w:eastAsia="仿宋"/>
          <w:sz w:val="24"/>
          <w:szCs w:val="24"/>
        </w:rPr>
      </w:pPr>
      <w:r>
        <w:rPr>
          <w:rFonts w:ascii="仿宋" w:hAnsi="仿宋" w:eastAsia="仿宋"/>
          <w:sz w:val="24"/>
          <w:szCs w:val="24"/>
        </w:rPr>
        <w:t>7、如果我方中标，我方将按照合同规定数额缴纳足额合同担保金。</w:t>
      </w:r>
    </w:p>
    <w:p>
      <w:pPr>
        <w:snapToGrid w:val="0"/>
        <w:spacing w:line="460" w:lineRule="exact"/>
        <w:rPr>
          <w:rFonts w:ascii="仿宋" w:hAnsi="仿宋" w:eastAsia="仿宋"/>
          <w:sz w:val="24"/>
          <w:szCs w:val="24"/>
        </w:rPr>
      </w:pPr>
      <w:r>
        <w:rPr>
          <w:rFonts w:ascii="仿宋" w:hAnsi="仿宋" w:eastAsia="仿宋"/>
          <w:sz w:val="24"/>
          <w:szCs w:val="24"/>
        </w:rPr>
        <w:t>8、我方同意所提交的投标文件在比选文件规定的投标有效期即90天内有效，在此期间我方的投标有可能中标，我方将受此约束。</w:t>
      </w:r>
    </w:p>
    <w:p>
      <w:pPr>
        <w:snapToGrid w:val="0"/>
        <w:spacing w:line="460" w:lineRule="exact"/>
        <w:rPr>
          <w:rFonts w:ascii="仿宋" w:hAnsi="仿宋" w:eastAsia="仿宋"/>
          <w:sz w:val="24"/>
          <w:szCs w:val="24"/>
        </w:rPr>
      </w:pPr>
      <w:r>
        <w:rPr>
          <w:rFonts w:ascii="仿宋" w:hAnsi="仿宋" w:eastAsia="仿宋"/>
          <w:sz w:val="24"/>
          <w:szCs w:val="24"/>
        </w:rPr>
        <w:t>9、除非另外达成协议并生效，贵方的比选文件和中标通知书和本投标文件将成为约束双方的合同。</w:t>
      </w:r>
    </w:p>
    <w:p>
      <w:pPr>
        <w:snapToGrid w:val="0"/>
        <w:spacing w:line="460" w:lineRule="exact"/>
        <w:rPr>
          <w:rFonts w:ascii="仿宋" w:hAnsi="仿宋" w:eastAsia="仿宋"/>
          <w:sz w:val="24"/>
          <w:szCs w:val="24"/>
        </w:rPr>
      </w:pPr>
      <w:r>
        <w:rPr>
          <w:rFonts w:ascii="仿宋" w:hAnsi="仿宋" w:eastAsia="仿宋"/>
          <w:sz w:val="24"/>
          <w:szCs w:val="24"/>
        </w:rPr>
        <w:t>10、我方金额为人民币</w:t>
      </w:r>
      <w:r>
        <w:rPr>
          <w:rFonts w:hint="eastAsia" w:ascii="仿宋" w:hAnsi="仿宋" w:eastAsia="仿宋"/>
          <w:sz w:val="24"/>
          <w:szCs w:val="24"/>
        </w:rPr>
        <w:t xml:space="preserve">     </w:t>
      </w:r>
      <w:r>
        <w:rPr>
          <w:rFonts w:ascii="仿宋" w:hAnsi="仿宋" w:eastAsia="仿宋"/>
          <w:sz w:val="24"/>
          <w:szCs w:val="24"/>
        </w:rPr>
        <w:t xml:space="preserve">元的投标保证金已按比选文件规定递交。                 </w:t>
      </w:r>
    </w:p>
    <w:p>
      <w:pPr>
        <w:snapToGrid w:val="0"/>
        <w:spacing w:line="460" w:lineRule="exact"/>
        <w:ind w:left="1000"/>
        <w:rPr>
          <w:rFonts w:ascii="仿宋" w:hAnsi="仿宋" w:eastAsia="仿宋"/>
          <w:sz w:val="24"/>
          <w:szCs w:val="24"/>
        </w:rPr>
      </w:pPr>
      <w:r>
        <w:rPr>
          <w:rFonts w:ascii="仿宋" w:hAnsi="仿宋" w:eastAsia="仿宋"/>
          <w:sz w:val="24"/>
          <w:szCs w:val="24"/>
        </w:rPr>
        <w:t xml:space="preserve">         投 标 人：</w:t>
      </w:r>
      <w:r>
        <w:rPr>
          <w:rFonts w:ascii="仿宋" w:hAnsi="仿宋" w:eastAsia="仿宋"/>
          <w:sz w:val="24"/>
          <w:szCs w:val="24"/>
          <w:u w:val="single"/>
        </w:rPr>
        <w:t xml:space="preserve">                                  （公章）   </w:t>
      </w:r>
    </w:p>
    <w:p>
      <w:pPr>
        <w:snapToGrid w:val="0"/>
        <w:spacing w:line="460" w:lineRule="exact"/>
        <w:ind w:left="1000"/>
        <w:rPr>
          <w:rFonts w:ascii="仿宋" w:hAnsi="仿宋" w:eastAsia="仿宋"/>
          <w:sz w:val="24"/>
          <w:szCs w:val="24"/>
        </w:rPr>
      </w:pPr>
      <w:r>
        <w:rPr>
          <w:rFonts w:ascii="仿宋" w:hAnsi="仿宋" w:eastAsia="仿宋"/>
          <w:sz w:val="24"/>
          <w:szCs w:val="24"/>
        </w:rPr>
        <w:t xml:space="preserve">         单位地址：</w:t>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p>
    <w:p>
      <w:pPr>
        <w:snapToGrid w:val="0"/>
        <w:spacing w:line="460" w:lineRule="exact"/>
        <w:ind w:left="1000"/>
        <w:rPr>
          <w:rFonts w:ascii="仿宋" w:hAnsi="仿宋" w:eastAsia="仿宋"/>
          <w:sz w:val="24"/>
          <w:szCs w:val="24"/>
        </w:rPr>
      </w:pPr>
      <w:r>
        <w:rPr>
          <w:rFonts w:ascii="仿宋" w:hAnsi="仿宋" w:eastAsia="仿宋"/>
          <w:sz w:val="24"/>
          <w:szCs w:val="24"/>
        </w:rPr>
        <w:t xml:space="preserve">         法定代表人或其委托代理人：</w:t>
      </w:r>
      <w:r>
        <w:rPr>
          <w:rFonts w:ascii="仿宋" w:hAnsi="仿宋" w:eastAsia="仿宋"/>
          <w:sz w:val="24"/>
          <w:szCs w:val="24"/>
          <w:u w:val="single"/>
        </w:rPr>
        <w:t xml:space="preserve">              （签字或盖章）</w:t>
      </w:r>
    </w:p>
    <w:p>
      <w:pPr>
        <w:snapToGrid w:val="0"/>
        <w:spacing w:line="460" w:lineRule="exact"/>
        <w:ind w:left="1000"/>
        <w:rPr>
          <w:rFonts w:ascii="仿宋" w:hAnsi="仿宋" w:eastAsia="仿宋"/>
          <w:sz w:val="24"/>
          <w:szCs w:val="24"/>
        </w:rPr>
      </w:pPr>
      <w:r>
        <w:rPr>
          <w:rFonts w:ascii="仿宋" w:hAnsi="仿宋" w:eastAsia="仿宋"/>
          <w:sz w:val="24"/>
          <w:szCs w:val="24"/>
        </w:rPr>
        <w:t xml:space="preserve">         邮政编码：</w:t>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rPr>
        <w:t>电话：</w:t>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rPr>
        <w:t xml:space="preserve"> 传真：</w:t>
      </w:r>
      <w:r>
        <w:rPr>
          <w:rFonts w:ascii="仿宋" w:hAnsi="仿宋" w:eastAsia="仿宋"/>
          <w:sz w:val="24"/>
          <w:szCs w:val="24"/>
          <w:u w:val="single"/>
        </w:rPr>
        <w:tab/>
      </w:r>
      <w:r>
        <w:rPr>
          <w:rFonts w:ascii="仿宋" w:hAnsi="仿宋" w:eastAsia="仿宋"/>
          <w:sz w:val="24"/>
          <w:szCs w:val="24"/>
          <w:u w:val="single"/>
        </w:rPr>
        <w:tab/>
      </w:r>
    </w:p>
    <w:p>
      <w:pPr>
        <w:snapToGrid w:val="0"/>
        <w:spacing w:line="460" w:lineRule="exact"/>
        <w:ind w:left="1000"/>
        <w:rPr>
          <w:rFonts w:ascii="仿宋" w:hAnsi="仿宋" w:eastAsia="仿宋"/>
          <w:sz w:val="24"/>
          <w:szCs w:val="24"/>
        </w:rPr>
      </w:pPr>
      <w:r>
        <w:rPr>
          <w:rFonts w:ascii="仿宋" w:hAnsi="仿宋" w:eastAsia="仿宋"/>
          <w:sz w:val="24"/>
          <w:szCs w:val="24"/>
        </w:rPr>
        <w:t xml:space="preserve">         开户银行名称：</w:t>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p>
    <w:p>
      <w:pPr>
        <w:snapToGrid w:val="0"/>
        <w:spacing w:line="460" w:lineRule="exact"/>
        <w:ind w:left="1000"/>
        <w:rPr>
          <w:rFonts w:ascii="仿宋" w:hAnsi="仿宋" w:eastAsia="仿宋"/>
          <w:sz w:val="24"/>
          <w:szCs w:val="24"/>
        </w:rPr>
      </w:pPr>
      <w:r>
        <w:rPr>
          <w:rFonts w:ascii="仿宋" w:hAnsi="仿宋" w:eastAsia="仿宋"/>
          <w:sz w:val="24"/>
          <w:szCs w:val="24"/>
        </w:rPr>
        <w:t xml:space="preserve">         开户银行账号：</w:t>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p>
    <w:p>
      <w:pPr>
        <w:snapToGrid w:val="0"/>
        <w:spacing w:line="460" w:lineRule="exact"/>
        <w:ind w:left="1000"/>
        <w:rPr>
          <w:rFonts w:ascii="仿宋" w:hAnsi="仿宋" w:eastAsia="仿宋"/>
          <w:sz w:val="24"/>
          <w:szCs w:val="24"/>
        </w:rPr>
      </w:pPr>
      <w:r>
        <w:rPr>
          <w:rFonts w:ascii="仿宋" w:hAnsi="仿宋" w:eastAsia="仿宋"/>
          <w:sz w:val="24"/>
          <w:szCs w:val="24"/>
        </w:rPr>
        <w:t xml:space="preserve">         开户银行地址：</w:t>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p>
    <w:p>
      <w:pPr>
        <w:snapToGrid w:val="0"/>
        <w:spacing w:line="460" w:lineRule="exact"/>
        <w:ind w:left="1000"/>
        <w:rPr>
          <w:rFonts w:ascii="仿宋" w:hAnsi="仿宋" w:eastAsia="仿宋"/>
          <w:sz w:val="24"/>
          <w:szCs w:val="24"/>
        </w:rPr>
      </w:pPr>
      <w:r>
        <w:rPr>
          <w:rFonts w:ascii="仿宋" w:hAnsi="仿宋" w:eastAsia="仿宋"/>
          <w:sz w:val="24"/>
          <w:szCs w:val="24"/>
        </w:rPr>
        <w:t xml:space="preserve">         开户银行电话：</w:t>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p>
    <w:p>
      <w:pPr>
        <w:snapToGrid w:val="0"/>
        <w:spacing w:line="460" w:lineRule="exact"/>
        <w:ind w:left="1050" w:leftChars="500" w:firstLine="960" w:firstLineChars="400"/>
        <w:rPr>
          <w:rFonts w:ascii="仿宋" w:hAnsi="仿宋" w:eastAsia="仿宋"/>
          <w:sz w:val="24"/>
          <w:szCs w:val="24"/>
        </w:rPr>
      </w:pPr>
      <w:r>
        <w:rPr>
          <w:rFonts w:ascii="仿宋" w:hAnsi="仿宋" w:eastAsia="仿宋"/>
          <w:sz w:val="24"/>
          <w:szCs w:val="24"/>
        </w:rPr>
        <w:t>日期：_____年____月____日</w:t>
      </w:r>
    </w:p>
    <w:p>
      <w:pPr>
        <w:spacing w:line="360" w:lineRule="auto"/>
        <w:rPr>
          <w:rFonts w:ascii="仿宋" w:hAnsi="仿宋" w:eastAsia="仿宋"/>
          <w:b/>
          <w:sz w:val="24"/>
          <w:szCs w:val="24"/>
        </w:rPr>
      </w:pPr>
    </w:p>
    <w:p>
      <w:pPr>
        <w:spacing w:line="360" w:lineRule="auto"/>
        <w:rPr>
          <w:rFonts w:ascii="仿宋" w:hAnsi="仿宋" w:eastAsia="仿宋"/>
          <w:b/>
        </w:rPr>
      </w:pPr>
      <w:r>
        <w:rPr>
          <w:rFonts w:ascii="仿宋" w:hAnsi="仿宋" w:eastAsia="仿宋"/>
          <w:b/>
          <w:sz w:val="24"/>
          <w:szCs w:val="24"/>
        </w:rPr>
        <w:t>2</w:t>
      </w:r>
      <w:r>
        <w:rPr>
          <w:rFonts w:ascii="仿宋" w:hAnsi="仿宋" w:eastAsia="仿宋"/>
          <w:b/>
          <w:spacing w:val="24"/>
          <w:sz w:val="24"/>
          <w:szCs w:val="24"/>
        </w:rPr>
        <w:t>.</w:t>
      </w:r>
      <w:r>
        <w:rPr>
          <w:rFonts w:ascii="仿宋" w:hAnsi="仿宋" w:eastAsia="仿宋"/>
          <w:b/>
          <w:sz w:val="24"/>
          <w:szCs w:val="24"/>
        </w:rPr>
        <w:t xml:space="preserve"> 法定代表人身份证明</w:t>
      </w:r>
    </w:p>
    <w:p>
      <w:pPr>
        <w:snapToGrid w:val="0"/>
        <w:spacing w:line="400" w:lineRule="exact"/>
        <w:ind w:firstLine="480" w:firstLineChars="200"/>
        <w:rPr>
          <w:rFonts w:ascii="仿宋" w:hAnsi="仿宋" w:eastAsia="仿宋"/>
          <w:sz w:val="24"/>
          <w:szCs w:val="24"/>
        </w:rPr>
      </w:pPr>
      <w:r>
        <w:rPr>
          <w:rFonts w:ascii="仿宋" w:hAnsi="仿宋" w:eastAsia="仿宋"/>
          <w:sz w:val="24"/>
          <w:szCs w:val="24"/>
        </w:rPr>
        <w:t>投标人名称：</w:t>
      </w:r>
    </w:p>
    <w:p>
      <w:pPr>
        <w:snapToGrid w:val="0"/>
        <w:spacing w:line="400" w:lineRule="exact"/>
        <w:ind w:firstLine="480" w:firstLineChars="200"/>
        <w:rPr>
          <w:rFonts w:ascii="仿宋" w:hAnsi="仿宋" w:eastAsia="仿宋"/>
          <w:sz w:val="24"/>
          <w:szCs w:val="24"/>
        </w:rPr>
      </w:pPr>
      <w:r>
        <w:rPr>
          <w:rFonts w:ascii="仿宋" w:hAnsi="仿宋" w:eastAsia="仿宋"/>
          <w:sz w:val="24"/>
          <w:szCs w:val="24"/>
        </w:rPr>
        <w:t xml:space="preserve">地    址： </w:t>
      </w:r>
    </w:p>
    <w:p>
      <w:pPr>
        <w:snapToGrid w:val="0"/>
        <w:spacing w:line="400" w:lineRule="exact"/>
        <w:ind w:firstLine="480" w:firstLineChars="200"/>
        <w:rPr>
          <w:rFonts w:ascii="仿宋" w:hAnsi="仿宋" w:eastAsia="仿宋"/>
          <w:sz w:val="24"/>
          <w:szCs w:val="24"/>
        </w:rPr>
      </w:pPr>
      <w:r>
        <w:rPr>
          <w:rFonts w:ascii="仿宋" w:hAnsi="仿宋" w:eastAsia="仿宋"/>
          <w:sz w:val="24"/>
          <w:szCs w:val="24"/>
        </w:rPr>
        <w:t>姓名：              性别：</w:t>
      </w:r>
    </w:p>
    <w:p>
      <w:pPr>
        <w:snapToGrid w:val="0"/>
        <w:spacing w:line="400" w:lineRule="exact"/>
        <w:ind w:firstLine="480" w:firstLineChars="200"/>
        <w:rPr>
          <w:rFonts w:ascii="仿宋" w:hAnsi="仿宋" w:eastAsia="仿宋"/>
          <w:sz w:val="24"/>
          <w:szCs w:val="24"/>
        </w:rPr>
      </w:pPr>
      <w:r>
        <w:rPr>
          <w:rFonts w:ascii="仿宋" w:hAnsi="仿宋" w:eastAsia="仿宋"/>
          <w:sz w:val="24"/>
          <w:szCs w:val="24"/>
        </w:rPr>
        <w:t>年龄：              职务：</w:t>
      </w:r>
    </w:p>
    <w:p>
      <w:pPr>
        <w:snapToGrid w:val="0"/>
        <w:spacing w:line="400" w:lineRule="exact"/>
        <w:ind w:firstLine="480" w:firstLineChars="200"/>
        <w:rPr>
          <w:rFonts w:ascii="仿宋" w:hAnsi="仿宋" w:eastAsia="仿宋"/>
          <w:sz w:val="24"/>
          <w:szCs w:val="24"/>
        </w:rPr>
      </w:pPr>
      <w:r>
        <w:rPr>
          <w:rFonts w:ascii="仿宋" w:hAnsi="仿宋" w:eastAsia="仿宋"/>
          <w:sz w:val="24"/>
          <w:szCs w:val="24"/>
        </w:rPr>
        <w:t>系 的法定代表人，为签署 的投标文件、进行合同谈判、签署合同和处理与之有关的一切事务。</w:t>
      </w:r>
    </w:p>
    <w:p>
      <w:pPr>
        <w:snapToGrid w:val="0"/>
        <w:spacing w:line="400" w:lineRule="exact"/>
        <w:ind w:firstLine="480" w:firstLineChars="200"/>
        <w:rPr>
          <w:rFonts w:ascii="仿宋" w:hAnsi="仿宋" w:eastAsia="仿宋"/>
          <w:sz w:val="24"/>
          <w:szCs w:val="24"/>
        </w:rPr>
      </w:pPr>
      <w:r>
        <w:rPr>
          <w:rFonts w:ascii="仿宋" w:hAnsi="仿宋" w:eastAsia="仿宋"/>
          <w:sz w:val="24"/>
          <w:szCs w:val="24"/>
        </w:rPr>
        <w:t>特此证明。</w:t>
      </w:r>
    </w:p>
    <w:p>
      <w:pPr>
        <w:snapToGrid w:val="0"/>
        <w:spacing w:line="400" w:lineRule="exact"/>
        <w:ind w:firstLine="424" w:firstLineChars="177"/>
        <w:rPr>
          <w:rFonts w:ascii="仿宋" w:hAnsi="仿宋" w:eastAsia="仿宋"/>
          <w:sz w:val="24"/>
          <w:szCs w:val="24"/>
        </w:rPr>
      </w:pPr>
      <w:r>
        <w:rPr>
          <w:rFonts w:ascii="仿宋" w:hAnsi="仿宋" w:eastAsia="仿宋"/>
          <w:sz w:val="24"/>
          <w:szCs w:val="24"/>
        </w:rPr>
        <w:t xml:space="preserve"> 投标人：（盖章）</w:t>
      </w:r>
    </w:p>
    <w:p>
      <w:pPr>
        <w:snapToGrid w:val="0"/>
        <w:spacing w:line="400" w:lineRule="exact"/>
        <w:ind w:firstLine="544" w:firstLineChars="227"/>
        <w:rPr>
          <w:rFonts w:ascii="仿宋" w:hAnsi="仿宋" w:eastAsia="仿宋"/>
          <w:sz w:val="24"/>
          <w:szCs w:val="24"/>
        </w:rPr>
      </w:pPr>
      <w:r>
        <w:rPr>
          <w:rFonts w:ascii="仿宋" w:hAnsi="仿宋" w:eastAsia="仿宋"/>
          <w:sz w:val="24"/>
          <w:szCs w:val="24"/>
        </w:rPr>
        <w:t xml:space="preserve">日期：    年      月      日   </w:t>
      </w:r>
    </w:p>
    <w:p>
      <w:pPr>
        <w:snapToGrid w:val="0"/>
        <w:spacing w:line="400" w:lineRule="exact"/>
        <w:ind w:firstLine="420" w:firstLineChars="200"/>
        <w:rPr>
          <w:rFonts w:ascii="仿宋" w:hAnsi="仿宋" w:eastAsia="仿宋"/>
          <w:szCs w:val="21"/>
        </w:rPr>
      </w:pPr>
      <w:r>
        <w:rPr>
          <w:rFonts w:ascii="仿宋" w:hAnsi="仿宋" w:eastAsia="仿宋"/>
          <w:szCs w:val="21"/>
        </w:rPr>
        <w:t>附：法定代表人身份证复印件</w:t>
      </w:r>
    </w:p>
    <w:p>
      <w:pPr>
        <w:snapToGrid w:val="0"/>
        <w:spacing w:line="400" w:lineRule="exact"/>
        <w:ind w:firstLine="480" w:firstLineChars="200"/>
        <w:rPr>
          <w:rFonts w:ascii="仿宋" w:hAnsi="仿宋" w:eastAsia="仿宋"/>
          <w:sz w:val="24"/>
          <w:szCs w:val="24"/>
        </w:rPr>
      </w:pPr>
    </w:p>
    <w:p>
      <w:pPr>
        <w:spacing w:line="360" w:lineRule="auto"/>
        <w:rPr>
          <w:rFonts w:ascii="仿宋" w:hAnsi="仿宋" w:eastAsia="仿宋"/>
          <w:b/>
        </w:rPr>
      </w:pPr>
      <w:r>
        <w:rPr>
          <w:rFonts w:ascii="仿宋" w:hAnsi="仿宋" w:eastAsia="仿宋"/>
          <w:b/>
          <w:sz w:val="24"/>
          <w:szCs w:val="24"/>
        </w:rPr>
        <w:t>3</w:t>
      </w:r>
      <w:r>
        <w:rPr>
          <w:rFonts w:ascii="仿宋" w:hAnsi="仿宋" w:eastAsia="仿宋"/>
          <w:b/>
          <w:spacing w:val="24"/>
          <w:sz w:val="24"/>
          <w:szCs w:val="24"/>
        </w:rPr>
        <w:t>.</w:t>
      </w:r>
      <w:r>
        <w:rPr>
          <w:rFonts w:ascii="仿宋" w:hAnsi="仿宋" w:eastAsia="仿宋"/>
          <w:b/>
          <w:sz w:val="24"/>
          <w:szCs w:val="24"/>
        </w:rPr>
        <w:t xml:space="preserve"> 授权委托书</w:t>
      </w:r>
    </w:p>
    <w:p>
      <w:pPr>
        <w:snapToGrid w:val="0"/>
        <w:spacing w:line="360" w:lineRule="auto"/>
        <w:rPr>
          <w:rFonts w:ascii="仿宋" w:hAnsi="仿宋" w:eastAsia="仿宋"/>
          <w:sz w:val="24"/>
          <w:szCs w:val="24"/>
        </w:rPr>
      </w:pPr>
      <w:r>
        <w:rPr>
          <w:rFonts w:ascii="仿宋" w:hAnsi="仿宋" w:eastAsia="仿宋"/>
          <w:sz w:val="24"/>
          <w:szCs w:val="24"/>
        </w:rPr>
        <w:t>致南京工业职业技术</w:t>
      </w:r>
      <w:r>
        <w:rPr>
          <w:rFonts w:hint="eastAsia" w:ascii="仿宋" w:hAnsi="仿宋" w:eastAsia="仿宋"/>
          <w:sz w:val="24"/>
          <w:szCs w:val="24"/>
        </w:rPr>
        <w:t>大学</w:t>
      </w:r>
      <w:r>
        <w:rPr>
          <w:rFonts w:ascii="仿宋" w:hAnsi="仿宋" w:eastAsia="仿宋"/>
          <w:sz w:val="24"/>
          <w:szCs w:val="24"/>
        </w:rPr>
        <w:t>：</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本授权委托书声明：</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我（法定代表人姓名）系（投标人全称）法定代表人，现授权（代理人单位名称）的(代理人全名)为我公司的合法代理人，以本公司名义参加南京工业职业技术</w:t>
      </w:r>
      <w:r>
        <w:rPr>
          <w:rFonts w:hint="eastAsia" w:ascii="仿宋" w:hAnsi="仿宋" w:eastAsia="仿宋"/>
          <w:sz w:val="24"/>
          <w:szCs w:val="24"/>
        </w:rPr>
        <w:t>大学科技园</w:t>
      </w:r>
      <w:r>
        <w:rPr>
          <w:rFonts w:ascii="仿宋" w:hAnsi="仿宋" w:eastAsia="仿宋"/>
          <w:sz w:val="24"/>
          <w:szCs w:val="24"/>
        </w:rPr>
        <w:t>项目（比选编号：      ）比选活动的相关事务。我对代理人所提供的全部材料的真实性，以及代理人在投标、开标、评标、签订合同过程中的一切行为承担责任。代理人无权再转托他人。</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本授权书于签字之日起生效，有效期至年月日，特此声明。</w:t>
      </w:r>
    </w:p>
    <w:p>
      <w:pPr>
        <w:snapToGrid w:val="0"/>
        <w:spacing w:line="400" w:lineRule="exact"/>
        <w:ind w:left="3238" w:leftChars="204" w:right="315" w:rightChars="150" w:hanging="2810" w:hangingChars="976"/>
        <w:rPr>
          <w:rFonts w:ascii="仿宋" w:hAnsi="仿宋" w:eastAsia="仿宋"/>
          <w:sz w:val="24"/>
          <w:szCs w:val="24"/>
        </w:rPr>
      </w:pPr>
      <w:r>
        <w:rPr>
          <w:rFonts w:ascii="仿宋" w:hAnsi="仿宋" w:eastAsia="仿宋"/>
          <w:spacing w:val="24"/>
          <w:sz w:val="24"/>
          <w:szCs w:val="24"/>
        </w:rPr>
        <w:t>法人代表签字盖章：</w:t>
      </w:r>
    </w:p>
    <w:p>
      <w:pPr>
        <w:snapToGrid w:val="0"/>
        <w:spacing w:line="400" w:lineRule="exact"/>
        <w:ind w:left="3238" w:leftChars="204" w:right="315" w:rightChars="150" w:hanging="2810" w:hangingChars="976"/>
        <w:rPr>
          <w:rFonts w:ascii="仿宋" w:hAnsi="仿宋" w:eastAsia="仿宋"/>
          <w:sz w:val="24"/>
          <w:szCs w:val="24"/>
        </w:rPr>
      </w:pPr>
      <w:r>
        <w:rPr>
          <w:rFonts w:ascii="仿宋" w:hAnsi="仿宋" w:eastAsia="仿宋"/>
          <w:spacing w:val="24"/>
          <w:sz w:val="24"/>
          <w:szCs w:val="24"/>
        </w:rPr>
        <w:t>投标人全称（公章）：</w:t>
      </w:r>
    </w:p>
    <w:p>
      <w:pPr>
        <w:snapToGrid w:val="0"/>
        <w:spacing w:line="400" w:lineRule="exact"/>
        <w:ind w:left="3238" w:leftChars="204" w:right="315" w:rightChars="150" w:hanging="2810" w:hangingChars="976"/>
        <w:rPr>
          <w:rFonts w:ascii="仿宋" w:hAnsi="仿宋" w:eastAsia="仿宋"/>
          <w:sz w:val="24"/>
          <w:szCs w:val="24"/>
        </w:rPr>
      </w:pPr>
      <w:r>
        <w:rPr>
          <w:rFonts w:ascii="仿宋" w:hAnsi="仿宋" w:eastAsia="仿宋"/>
          <w:spacing w:val="24"/>
          <w:sz w:val="24"/>
          <w:szCs w:val="24"/>
        </w:rPr>
        <w:t>详细通讯地址：</w:t>
      </w:r>
    </w:p>
    <w:p>
      <w:pPr>
        <w:snapToGrid w:val="0"/>
        <w:spacing w:line="400" w:lineRule="exact"/>
        <w:ind w:left="3238" w:leftChars="204" w:right="315" w:rightChars="150" w:hanging="2810" w:hangingChars="976"/>
        <w:rPr>
          <w:rFonts w:ascii="仿宋" w:hAnsi="仿宋" w:eastAsia="仿宋"/>
          <w:sz w:val="24"/>
          <w:szCs w:val="24"/>
        </w:rPr>
      </w:pPr>
      <w:r>
        <w:rPr>
          <w:rFonts w:ascii="仿宋" w:hAnsi="仿宋" w:eastAsia="仿宋"/>
          <w:spacing w:val="24"/>
          <w:sz w:val="24"/>
          <w:szCs w:val="24"/>
        </w:rPr>
        <w:t>邮政编码：</w:t>
      </w:r>
    </w:p>
    <w:p>
      <w:pPr>
        <w:snapToGrid w:val="0"/>
        <w:spacing w:line="400" w:lineRule="exact"/>
        <w:ind w:left="3238" w:leftChars="204" w:right="315" w:rightChars="150" w:hanging="2810" w:hangingChars="976"/>
        <w:rPr>
          <w:rFonts w:ascii="仿宋" w:hAnsi="仿宋" w:eastAsia="仿宋"/>
          <w:sz w:val="24"/>
          <w:szCs w:val="24"/>
        </w:rPr>
      </w:pPr>
      <w:r>
        <w:rPr>
          <w:rFonts w:ascii="仿宋" w:hAnsi="仿宋" w:eastAsia="仿宋"/>
          <w:spacing w:val="24"/>
          <w:sz w:val="24"/>
          <w:szCs w:val="24"/>
        </w:rPr>
        <w:t>电话：</w:t>
      </w:r>
    </w:p>
    <w:p>
      <w:pPr>
        <w:snapToGrid w:val="0"/>
        <w:spacing w:line="400" w:lineRule="exact"/>
        <w:ind w:left="3238" w:leftChars="204" w:right="315" w:rightChars="150" w:hanging="2810" w:hangingChars="976"/>
        <w:rPr>
          <w:rFonts w:ascii="仿宋" w:hAnsi="仿宋" w:eastAsia="仿宋"/>
          <w:sz w:val="24"/>
          <w:szCs w:val="24"/>
        </w:rPr>
      </w:pPr>
      <w:r>
        <w:rPr>
          <w:rFonts w:ascii="仿宋" w:hAnsi="仿宋" w:eastAsia="仿宋"/>
          <w:spacing w:val="24"/>
          <w:sz w:val="24"/>
          <w:szCs w:val="24"/>
        </w:rPr>
        <w:t>开 户 行：</w:t>
      </w:r>
    </w:p>
    <w:p>
      <w:pPr>
        <w:snapToGrid w:val="0"/>
        <w:spacing w:line="400" w:lineRule="exact"/>
        <w:ind w:left="3238" w:leftChars="204" w:right="315" w:rightChars="150" w:hanging="2810" w:hangingChars="976"/>
        <w:rPr>
          <w:rFonts w:ascii="仿宋" w:hAnsi="仿宋" w:eastAsia="仿宋"/>
          <w:sz w:val="24"/>
          <w:szCs w:val="24"/>
        </w:rPr>
      </w:pPr>
      <w:r>
        <w:rPr>
          <w:rFonts w:ascii="仿宋" w:hAnsi="仿宋" w:eastAsia="仿宋"/>
          <w:spacing w:val="24"/>
          <w:sz w:val="24"/>
          <w:szCs w:val="24"/>
        </w:rPr>
        <w:t>开 户 名：</w:t>
      </w:r>
    </w:p>
    <w:p>
      <w:pPr>
        <w:snapToGrid w:val="0"/>
        <w:spacing w:line="400" w:lineRule="exact"/>
        <w:ind w:left="3238" w:leftChars="204" w:right="315" w:rightChars="150" w:hanging="2810" w:hangingChars="976"/>
        <w:rPr>
          <w:rFonts w:ascii="仿宋" w:hAnsi="仿宋" w:eastAsia="仿宋"/>
          <w:sz w:val="24"/>
          <w:szCs w:val="24"/>
        </w:rPr>
      </w:pPr>
      <w:r>
        <w:rPr>
          <w:rFonts w:ascii="仿宋" w:hAnsi="仿宋" w:eastAsia="仿宋"/>
          <w:spacing w:val="24"/>
          <w:sz w:val="24"/>
          <w:szCs w:val="24"/>
        </w:rPr>
        <w:t>账    号：</w:t>
      </w:r>
    </w:p>
    <w:p>
      <w:pPr>
        <w:snapToGrid w:val="0"/>
        <w:spacing w:line="400" w:lineRule="exact"/>
        <w:ind w:left="3238" w:leftChars="204" w:right="315" w:rightChars="150" w:hanging="2810" w:hangingChars="976"/>
        <w:rPr>
          <w:rFonts w:ascii="仿宋" w:hAnsi="仿宋" w:eastAsia="仿宋"/>
          <w:sz w:val="24"/>
          <w:szCs w:val="24"/>
        </w:rPr>
      </w:pPr>
      <w:r>
        <w:rPr>
          <w:rFonts w:ascii="仿宋" w:hAnsi="仿宋" w:eastAsia="仿宋"/>
          <w:spacing w:val="24"/>
          <w:sz w:val="24"/>
          <w:szCs w:val="24"/>
        </w:rPr>
        <w:t>委托代理人签字盖章：</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附：委托代理人身份证复印件</w:t>
      </w:r>
    </w:p>
    <w:p>
      <w:pPr>
        <w:snapToGrid w:val="0"/>
        <w:spacing w:line="460" w:lineRule="exact"/>
        <w:ind w:left="1050" w:leftChars="500" w:firstLine="960" w:firstLineChars="400"/>
        <w:jc w:val="left"/>
        <w:rPr>
          <w:rFonts w:ascii="仿宋" w:hAnsi="仿宋" w:eastAsia="仿宋"/>
          <w:sz w:val="24"/>
          <w:szCs w:val="24"/>
        </w:rPr>
      </w:pPr>
    </w:p>
    <w:p>
      <w:pPr>
        <w:snapToGrid w:val="0"/>
        <w:spacing w:line="460" w:lineRule="exact"/>
        <w:ind w:left="1050" w:leftChars="500" w:firstLine="960" w:firstLineChars="400"/>
        <w:jc w:val="left"/>
        <w:rPr>
          <w:rFonts w:ascii="仿宋" w:hAnsi="仿宋" w:eastAsia="仿宋"/>
          <w:sz w:val="24"/>
          <w:szCs w:val="24"/>
        </w:rPr>
      </w:pPr>
    </w:p>
    <w:p>
      <w:pPr>
        <w:spacing w:line="360" w:lineRule="auto"/>
        <w:rPr>
          <w:rFonts w:ascii="仿宋" w:hAnsi="仿宋" w:eastAsia="仿宋"/>
          <w:b/>
        </w:rPr>
      </w:pPr>
      <w:r>
        <w:rPr>
          <w:rFonts w:ascii="仿宋" w:hAnsi="仿宋" w:eastAsia="仿宋"/>
          <w:b/>
          <w:sz w:val="24"/>
          <w:szCs w:val="24"/>
        </w:rPr>
        <w:t>4</w:t>
      </w:r>
      <w:r>
        <w:rPr>
          <w:rFonts w:ascii="仿宋" w:hAnsi="仿宋" w:eastAsia="仿宋"/>
          <w:b/>
          <w:spacing w:val="24"/>
          <w:sz w:val="24"/>
          <w:szCs w:val="24"/>
        </w:rPr>
        <w:t>.</w:t>
      </w:r>
      <w:r>
        <w:rPr>
          <w:rFonts w:ascii="仿宋" w:hAnsi="仿宋" w:eastAsia="仿宋"/>
          <w:b/>
          <w:sz w:val="24"/>
          <w:szCs w:val="24"/>
        </w:rPr>
        <w:t>投标报价表</w:t>
      </w:r>
    </w:p>
    <w:p>
      <w:pPr>
        <w:pStyle w:val="15"/>
        <w:spacing w:before="124" w:beforeLines="40" w:after="124" w:afterLines="40"/>
        <w:ind w:firstLine="0"/>
        <w:rPr>
          <w:rFonts w:ascii="宋体" w:hAnsi="宋体" w:cs="宋体"/>
          <w:kern w:val="2"/>
        </w:rPr>
      </w:pPr>
      <w:r>
        <w:rPr>
          <w:rFonts w:hint="eastAsia" w:ascii="宋体" w:hAnsi="宋体" w:cs="宋体"/>
          <w:kern w:val="2"/>
        </w:rPr>
        <w:t>投标单位名称（盖章）：                      项目编号：</w:t>
      </w:r>
      <w:r>
        <w:rPr>
          <w:rFonts w:hint="eastAsia" w:ascii="仿宋" w:hAnsi="仿宋" w:eastAsia="仿宋"/>
          <w:szCs w:val="24"/>
        </w:rPr>
        <w:t>（如有分包，须注明分包号）</w:t>
      </w:r>
      <w:r>
        <w:rPr>
          <w:rFonts w:hint="eastAsia" w:ascii="宋体" w:hAnsi="宋体" w:cs="宋体"/>
          <w:kern w:val="2"/>
        </w:rPr>
        <w:t xml:space="preserve"> </w:t>
      </w:r>
    </w:p>
    <w:tbl>
      <w:tblPr>
        <w:tblStyle w:val="6"/>
        <w:tblW w:w="59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01"/>
        <w:gridCol w:w="36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exact"/>
          <w:jc w:val="center"/>
        </w:trPr>
        <w:tc>
          <w:tcPr>
            <w:tcW w:w="2301" w:type="dxa"/>
            <w:vAlign w:val="center"/>
          </w:tcPr>
          <w:p>
            <w:pPr>
              <w:pStyle w:val="15"/>
              <w:spacing w:before="124" w:beforeLines="40" w:after="124" w:afterLines="40"/>
              <w:ind w:firstLine="0"/>
              <w:jc w:val="center"/>
              <w:rPr>
                <w:rFonts w:ascii="宋体" w:hAnsi="宋体" w:cs="宋体"/>
                <w:b/>
                <w:color w:val="auto"/>
                <w:kern w:val="2"/>
              </w:rPr>
            </w:pPr>
            <w:r>
              <w:rPr>
                <w:rFonts w:hint="eastAsia" w:ascii="宋体" w:hAnsi="宋体" w:cs="宋体"/>
                <w:b/>
                <w:color w:val="auto"/>
                <w:kern w:val="2"/>
              </w:rPr>
              <w:t>项目名称</w:t>
            </w:r>
          </w:p>
        </w:tc>
        <w:tc>
          <w:tcPr>
            <w:tcW w:w="3605" w:type="dxa"/>
          </w:tcPr>
          <w:p>
            <w:pPr>
              <w:pStyle w:val="15"/>
              <w:spacing w:before="0" w:after="0"/>
              <w:ind w:firstLine="0"/>
              <w:jc w:val="center"/>
              <w:rPr>
                <w:rFonts w:ascii="宋体" w:hAnsi="宋体" w:cs="宋体"/>
                <w:b/>
                <w:color w:val="auto"/>
                <w:kern w:val="2"/>
              </w:rPr>
            </w:pPr>
            <w:r>
              <w:rPr>
                <w:rFonts w:hint="eastAsia" w:ascii="宋体" w:hAnsi="宋体" w:cs="宋体"/>
                <w:b/>
                <w:color w:val="auto"/>
                <w:kern w:val="2"/>
              </w:rPr>
              <w:t>第一年服务管理费每台单价</w:t>
            </w:r>
          </w:p>
          <w:p>
            <w:pPr>
              <w:pStyle w:val="15"/>
              <w:spacing w:before="0" w:after="0"/>
              <w:ind w:firstLine="0"/>
              <w:jc w:val="center"/>
              <w:rPr>
                <w:rFonts w:ascii="宋体" w:hAnsi="宋体" w:cs="宋体"/>
                <w:b/>
                <w:color w:val="auto"/>
                <w:kern w:val="2"/>
              </w:rPr>
            </w:pPr>
            <w:r>
              <w:rPr>
                <w:rFonts w:hint="eastAsia" w:ascii="宋体" w:hAnsi="宋体" w:cs="宋体"/>
                <w:b/>
                <w:color w:val="auto"/>
                <w:kern w:val="2"/>
              </w:rPr>
              <w:t>（单位：元/台）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exact"/>
          <w:jc w:val="center"/>
        </w:trPr>
        <w:tc>
          <w:tcPr>
            <w:tcW w:w="2301" w:type="dxa"/>
            <w:vMerge w:val="restart"/>
            <w:vAlign w:val="center"/>
          </w:tcPr>
          <w:p>
            <w:pPr>
              <w:pStyle w:val="15"/>
              <w:spacing w:before="124" w:beforeLines="40" w:after="124" w:afterLines="40"/>
              <w:ind w:firstLine="0"/>
              <w:jc w:val="center"/>
              <w:rPr>
                <w:rFonts w:ascii="宋体" w:hAnsi="宋体" w:cs="宋体"/>
                <w:color w:val="auto"/>
              </w:rPr>
            </w:pPr>
            <w:r>
              <w:rPr>
                <w:rFonts w:hint="eastAsia" w:ascii="宋体" w:hAnsi="宋体" w:cs="宋体"/>
                <w:color w:val="auto"/>
              </w:rPr>
              <w:t>仙林园区自助打印机服务</w:t>
            </w:r>
          </w:p>
        </w:tc>
        <w:tc>
          <w:tcPr>
            <w:tcW w:w="3605" w:type="dxa"/>
          </w:tcPr>
          <w:p>
            <w:pPr>
              <w:pStyle w:val="15"/>
              <w:spacing w:before="124" w:beforeLines="40" w:after="124" w:afterLines="40"/>
              <w:ind w:firstLine="0"/>
              <w:jc w:val="center"/>
              <w:rPr>
                <w:rFonts w:ascii="宋体" w:hAnsi="宋体" w:cs="宋体"/>
                <w:color w:val="auto"/>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exact"/>
          <w:jc w:val="center"/>
        </w:trPr>
        <w:tc>
          <w:tcPr>
            <w:tcW w:w="2301" w:type="dxa"/>
            <w:vMerge w:val="continue"/>
            <w:vAlign w:val="center"/>
          </w:tcPr>
          <w:p>
            <w:pPr>
              <w:pStyle w:val="15"/>
              <w:spacing w:before="124" w:beforeLines="40" w:after="124" w:afterLines="40"/>
              <w:ind w:firstLine="0"/>
              <w:jc w:val="center"/>
              <w:rPr>
                <w:rFonts w:ascii="宋体" w:hAnsi="宋体" w:cs="宋体"/>
                <w:color w:val="auto"/>
              </w:rPr>
            </w:pPr>
          </w:p>
        </w:tc>
        <w:tc>
          <w:tcPr>
            <w:tcW w:w="3605" w:type="dxa"/>
          </w:tcPr>
          <w:p>
            <w:pPr>
              <w:pStyle w:val="15"/>
              <w:spacing w:before="124" w:beforeLines="40" w:after="124" w:afterLines="40"/>
              <w:ind w:firstLine="0"/>
              <w:rPr>
                <w:rFonts w:ascii="宋体" w:hAnsi="宋体" w:cs="宋体"/>
                <w:color w:val="auto"/>
                <w:kern w:val="2"/>
              </w:rPr>
            </w:pPr>
            <w:r>
              <w:rPr>
                <w:rFonts w:hint="eastAsia" w:ascii="宋体" w:hAnsi="宋体" w:cs="宋体"/>
                <w:color w:val="auto"/>
                <w:kern w:val="2"/>
              </w:rPr>
              <w:t>大写：</w:t>
            </w:r>
          </w:p>
        </w:tc>
      </w:tr>
    </w:tbl>
    <w:p>
      <w:pPr>
        <w:widowControl/>
        <w:shd w:val="clear" w:color="auto" w:fill="FFFFFF"/>
        <w:spacing w:line="360" w:lineRule="auto"/>
        <w:rPr>
          <w:rFonts w:ascii="宋体" w:hAnsi="宋体" w:cs="宋体"/>
          <w:kern w:val="0"/>
          <w:sz w:val="24"/>
        </w:rPr>
      </w:pPr>
      <w:r>
        <w:rPr>
          <w:rFonts w:hint="eastAsia" w:ascii="宋体" w:hAnsi="宋体" w:cs="宋体"/>
          <w:kern w:val="0"/>
          <w:sz w:val="24"/>
        </w:rPr>
        <w:t>注：报价为含税价；</w:t>
      </w:r>
    </w:p>
    <w:p>
      <w:pPr>
        <w:spacing w:line="360" w:lineRule="auto"/>
        <w:rPr>
          <w:rFonts w:ascii="仿宋" w:hAnsi="仿宋" w:eastAsia="仿宋"/>
          <w:sz w:val="24"/>
          <w:szCs w:val="24"/>
        </w:rPr>
      </w:pPr>
      <w:r>
        <w:rPr>
          <w:rFonts w:hint="eastAsia" w:eastAsia="仿宋_GB2312"/>
          <w:sz w:val="24"/>
        </w:rPr>
        <w:t>注：合同期第二年开始，服务管理费在上年的基础上每年</w:t>
      </w:r>
      <w:r>
        <w:rPr>
          <w:rFonts w:hint="eastAsia" w:eastAsia="仿宋_GB2312"/>
          <w:color w:val="FF0000"/>
          <w:sz w:val="24"/>
        </w:rPr>
        <w:t>每台</w:t>
      </w:r>
      <w:r>
        <w:rPr>
          <w:rFonts w:hint="eastAsia" w:eastAsia="仿宋_GB2312"/>
          <w:sz w:val="24"/>
        </w:rPr>
        <w:t>递</w:t>
      </w:r>
      <w:r>
        <w:rPr>
          <w:rFonts w:hint="eastAsia" w:ascii="仿宋" w:hAnsi="仿宋" w:eastAsia="仿宋"/>
          <w:sz w:val="24"/>
          <w:szCs w:val="24"/>
        </w:rPr>
        <w:t>增</w:t>
      </w:r>
      <w:r>
        <w:rPr>
          <w:rFonts w:ascii="仿宋" w:hAnsi="仿宋" w:eastAsia="仿宋"/>
          <w:sz w:val="24"/>
          <w:szCs w:val="24"/>
        </w:rPr>
        <w:t>3</w:t>
      </w:r>
      <w:r>
        <w:rPr>
          <w:rFonts w:hint="eastAsia" w:ascii="仿宋" w:hAnsi="仿宋" w:eastAsia="仿宋"/>
          <w:sz w:val="24"/>
          <w:szCs w:val="24"/>
        </w:rPr>
        <w:t>%</w:t>
      </w:r>
    </w:p>
    <w:p>
      <w:pPr>
        <w:spacing w:line="360" w:lineRule="auto"/>
        <w:rPr>
          <w:rFonts w:ascii="仿宋" w:hAnsi="仿宋" w:eastAsia="仿宋"/>
          <w:b/>
          <w:sz w:val="24"/>
          <w:szCs w:val="24"/>
        </w:rPr>
      </w:pPr>
      <w:r>
        <w:rPr>
          <w:rFonts w:ascii="仿宋" w:hAnsi="仿宋" w:eastAsia="仿宋"/>
          <w:sz w:val="24"/>
          <w:szCs w:val="24"/>
        </w:rPr>
        <w:t>法人代表或授权代表签名</w:t>
      </w:r>
      <w:r>
        <w:rPr>
          <w:rFonts w:hint="eastAsia" w:ascii="仿宋" w:hAnsi="仿宋" w:eastAsia="仿宋"/>
          <w:sz w:val="24"/>
          <w:szCs w:val="24"/>
        </w:rPr>
        <w:t>：</w:t>
      </w:r>
      <w:r>
        <w:rPr>
          <w:rFonts w:ascii="仿宋" w:hAnsi="仿宋" w:eastAsia="仿宋"/>
          <w:b/>
          <w:sz w:val="24"/>
          <w:szCs w:val="24"/>
        </w:rPr>
        <w:br w:type="page"/>
      </w:r>
      <w:r>
        <w:rPr>
          <w:rFonts w:hint="eastAsia" w:ascii="仿宋" w:hAnsi="仿宋" w:eastAsia="仿宋"/>
          <w:b/>
          <w:sz w:val="24"/>
          <w:szCs w:val="24"/>
        </w:rPr>
        <w:t>5.服务定价表</w:t>
      </w:r>
    </w:p>
    <w:p>
      <w:pPr>
        <w:pStyle w:val="15"/>
        <w:spacing w:before="124" w:beforeLines="40" w:after="124" w:afterLines="40"/>
        <w:ind w:firstLine="560" w:firstLineChars="200"/>
        <w:rPr>
          <w:rFonts w:ascii="宋体" w:hAnsi="宋体" w:cs="宋体"/>
          <w:kern w:val="2"/>
          <w:sz w:val="28"/>
          <w:szCs w:val="28"/>
        </w:rPr>
      </w:pPr>
    </w:p>
    <w:p>
      <w:pPr>
        <w:pStyle w:val="15"/>
        <w:spacing w:before="124" w:beforeLines="40" w:after="124" w:afterLines="40"/>
        <w:ind w:firstLine="0"/>
        <w:rPr>
          <w:rFonts w:ascii="宋体" w:hAnsi="宋体" w:cs="宋体"/>
          <w:b/>
          <w:bCs/>
          <w:sz w:val="36"/>
          <w:szCs w:val="36"/>
        </w:rPr>
      </w:pPr>
      <w:r>
        <w:rPr>
          <w:rFonts w:hint="eastAsia" w:ascii="宋体" w:hAnsi="宋体" w:cs="宋体"/>
          <w:kern w:val="2"/>
          <w:sz w:val="28"/>
          <w:szCs w:val="28"/>
        </w:rPr>
        <w:t>投标单位名称（盖章）：                  项目编号：</w:t>
      </w:r>
    </w:p>
    <w:tbl>
      <w:tblPr>
        <w:tblStyle w:val="6"/>
        <w:tblW w:w="9452" w:type="dxa"/>
        <w:tblInd w:w="0" w:type="dxa"/>
        <w:tblLayout w:type="fixed"/>
        <w:tblCellMar>
          <w:top w:w="0" w:type="dxa"/>
          <w:left w:w="0" w:type="dxa"/>
          <w:bottom w:w="0" w:type="dxa"/>
          <w:right w:w="0" w:type="dxa"/>
        </w:tblCellMar>
      </w:tblPr>
      <w:tblGrid>
        <w:gridCol w:w="671"/>
        <w:gridCol w:w="2563"/>
        <w:gridCol w:w="2973"/>
        <w:gridCol w:w="3245"/>
      </w:tblGrid>
      <w:tr>
        <w:tblPrEx>
          <w:tblCellMar>
            <w:top w:w="0" w:type="dxa"/>
            <w:left w:w="0" w:type="dxa"/>
            <w:bottom w:w="0" w:type="dxa"/>
            <w:right w:w="0" w:type="dxa"/>
          </w:tblCellMar>
        </w:tblPrEx>
        <w:trPr>
          <w:trHeight w:val="567" w:hRule="exact"/>
        </w:trPr>
        <w:tc>
          <w:tcPr>
            <w:tcW w:w="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8"/>
                <w:szCs w:val="28"/>
              </w:rPr>
            </w:pPr>
            <w:r>
              <w:rPr>
                <w:rFonts w:hint="eastAsia" w:ascii="宋体" w:hAnsi="宋体" w:cs="宋体"/>
                <w:b/>
                <w:kern w:val="0"/>
                <w:sz w:val="28"/>
                <w:szCs w:val="28"/>
                <w:lang w:bidi="ar"/>
              </w:rPr>
              <w:t>介质</w:t>
            </w:r>
          </w:p>
        </w:tc>
        <w:tc>
          <w:tcPr>
            <w:tcW w:w="2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8"/>
                <w:szCs w:val="28"/>
              </w:rPr>
            </w:pPr>
            <w:r>
              <w:rPr>
                <w:rFonts w:hint="eastAsia" w:ascii="宋体" w:hAnsi="宋体" w:cs="宋体"/>
                <w:b/>
                <w:kern w:val="0"/>
                <w:sz w:val="28"/>
                <w:szCs w:val="28"/>
                <w:lang w:bidi="ar"/>
              </w:rPr>
              <w:t>类别</w:t>
            </w:r>
          </w:p>
        </w:tc>
        <w:tc>
          <w:tcPr>
            <w:tcW w:w="2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8"/>
                <w:szCs w:val="28"/>
              </w:rPr>
            </w:pPr>
            <w:r>
              <w:rPr>
                <w:rFonts w:hint="eastAsia" w:ascii="宋体" w:hAnsi="宋体" w:cs="宋体"/>
                <w:b/>
                <w:sz w:val="28"/>
                <w:szCs w:val="28"/>
              </w:rPr>
              <w:t>最高限价</w:t>
            </w:r>
          </w:p>
        </w:tc>
        <w:tc>
          <w:tcPr>
            <w:tcW w:w="3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kern w:val="0"/>
                <w:sz w:val="28"/>
                <w:szCs w:val="28"/>
                <w:lang w:bidi="ar"/>
              </w:rPr>
            </w:pPr>
            <w:r>
              <w:rPr>
                <w:rFonts w:hint="eastAsia" w:ascii="宋体" w:hAnsi="宋体" w:cs="宋体"/>
                <w:b/>
                <w:kern w:val="0"/>
                <w:sz w:val="28"/>
                <w:szCs w:val="28"/>
                <w:lang w:bidi="ar"/>
              </w:rPr>
              <w:t>实际运营报价</w:t>
            </w:r>
          </w:p>
        </w:tc>
      </w:tr>
      <w:tr>
        <w:tblPrEx>
          <w:tblCellMar>
            <w:top w:w="0" w:type="dxa"/>
            <w:left w:w="0" w:type="dxa"/>
            <w:bottom w:w="0" w:type="dxa"/>
            <w:right w:w="0" w:type="dxa"/>
          </w:tblCellMar>
        </w:tblPrEx>
        <w:trPr>
          <w:trHeight w:val="567" w:hRule="exact"/>
        </w:trPr>
        <w:tc>
          <w:tcPr>
            <w:tcW w:w="67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文档</w:t>
            </w:r>
          </w:p>
        </w:tc>
        <w:tc>
          <w:tcPr>
            <w:tcW w:w="25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黑白A4打印、复印</w:t>
            </w:r>
          </w:p>
        </w:tc>
        <w:tc>
          <w:tcPr>
            <w:tcW w:w="2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单面：0.2元/张</w:t>
            </w:r>
          </w:p>
        </w:tc>
        <w:tc>
          <w:tcPr>
            <w:tcW w:w="3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r>
      <w:tr>
        <w:tblPrEx>
          <w:tblCellMar>
            <w:top w:w="0" w:type="dxa"/>
            <w:left w:w="0" w:type="dxa"/>
            <w:bottom w:w="0" w:type="dxa"/>
            <w:right w:w="0" w:type="dxa"/>
          </w:tblCellMar>
        </w:tblPrEx>
        <w:trPr>
          <w:trHeight w:val="567" w:hRule="exact"/>
        </w:trPr>
        <w:tc>
          <w:tcPr>
            <w:tcW w:w="6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5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双面：0.3元/张</w:t>
            </w:r>
          </w:p>
        </w:tc>
        <w:tc>
          <w:tcPr>
            <w:tcW w:w="3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r>
      <w:tr>
        <w:tblPrEx>
          <w:tblCellMar>
            <w:top w:w="0" w:type="dxa"/>
            <w:left w:w="0" w:type="dxa"/>
            <w:bottom w:w="0" w:type="dxa"/>
            <w:right w:w="0" w:type="dxa"/>
          </w:tblCellMar>
        </w:tblPrEx>
        <w:trPr>
          <w:trHeight w:val="567" w:hRule="exact"/>
        </w:trPr>
        <w:tc>
          <w:tcPr>
            <w:tcW w:w="6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5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彩色A4打印、复印</w:t>
            </w:r>
          </w:p>
        </w:tc>
        <w:tc>
          <w:tcPr>
            <w:tcW w:w="2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单面：1.2 元/张</w:t>
            </w:r>
          </w:p>
        </w:tc>
        <w:tc>
          <w:tcPr>
            <w:tcW w:w="3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r>
      <w:tr>
        <w:tblPrEx>
          <w:tblCellMar>
            <w:top w:w="0" w:type="dxa"/>
            <w:left w:w="0" w:type="dxa"/>
            <w:bottom w:w="0" w:type="dxa"/>
            <w:right w:w="0" w:type="dxa"/>
          </w:tblCellMar>
        </w:tblPrEx>
        <w:trPr>
          <w:trHeight w:val="602" w:hRule="exact"/>
        </w:trPr>
        <w:tc>
          <w:tcPr>
            <w:tcW w:w="671"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563"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双面：2.0 元/张</w:t>
            </w:r>
          </w:p>
        </w:tc>
        <w:tc>
          <w:tcPr>
            <w:tcW w:w="3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r>
      <w:tr>
        <w:tblPrEx>
          <w:tblCellMar>
            <w:top w:w="0" w:type="dxa"/>
            <w:left w:w="0" w:type="dxa"/>
            <w:bottom w:w="0" w:type="dxa"/>
            <w:right w:w="0" w:type="dxa"/>
          </w:tblCellMar>
        </w:tblPrEx>
        <w:trPr>
          <w:trHeight w:val="567" w:hRule="exact"/>
        </w:trPr>
        <w:tc>
          <w:tcPr>
            <w:tcW w:w="67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照片</w:t>
            </w:r>
          </w:p>
        </w:tc>
        <w:tc>
          <w:tcPr>
            <w:tcW w:w="25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kern w:val="0"/>
                <w:sz w:val="24"/>
                <w:lang w:bidi="ar"/>
              </w:rPr>
            </w:pPr>
            <w:r>
              <w:rPr>
                <w:rFonts w:hint="eastAsia" w:ascii="宋体" w:hAnsi="宋体" w:cs="宋体"/>
                <w:sz w:val="24"/>
              </w:rPr>
              <w:t>5/6/7寸照片</w:t>
            </w:r>
          </w:p>
        </w:tc>
        <w:tc>
          <w:tcPr>
            <w:tcW w:w="2973"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lang w:bidi="ar"/>
              </w:rPr>
            </w:pPr>
            <w:r>
              <w:rPr>
                <w:rFonts w:hint="eastAsia" w:ascii="宋体" w:hAnsi="宋体" w:cs="宋体"/>
                <w:sz w:val="24"/>
              </w:rPr>
              <w:t>3元/张</w:t>
            </w:r>
          </w:p>
        </w:tc>
        <w:tc>
          <w:tcPr>
            <w:tcW w:w="3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lang w:bidi="ar"/>
              </w:rPr>
            </w:pPr>
          </w:p>
        </w:tc>
      </w:tr>
      <w:tr>
        <w:tblPrEx>
          <w:tblCellMar>
            <w:top w:w="0" w:type="dxa"/>
            <w:left w:w="0" w:type="dxa"/>
            <w:bottom w:w="0" w:type="dxa"/>
            <w:right w:w="0" w:type="dxa"/>
          </w:tblCellMar>
        </w:tblPrEx>
        <w:trPr>
          <w:trHeight w:val="567" w:hRule="exact"/>
        </w:trPr>
        <w:tc>
          <w:tcPr>
            <w:tcW w:w="67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kern w:val="0"/>
                <w:sz w:val="24"/>
                <w:lang w:bidi="ar"/>
              </w:rPr>
            </w:pPr>
          </w:p>
        </w:tc>
        <w:tc>
          <w:tcPr>
            <w:tcW w:w="25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A</w:t>
            </w:r>
            <w:r>
              <w:rPr>
                <w:rFonts w:ascii="宋体" w:hAnsi="宋体" w:cs="宋体"/>
                <w:sz w:val="24"/>
              </w:rPr>
              <w:t>4</w:t>
            </w:r>
            <w:r>
              <w:rPr>
                <w:rFonts w:hint="eastAsia" w:ascii="宋体" w:hAnsi="宋体" w:cs="宋体"/>
                <w:sz w:val="24"/>
              </w:rPr>
              <w:t>照片</w:t>
            </w:r>
          </w:p>
        </w:tc>
        <w:tc>
          <w:tcPr>
            <w:tcW w:w="2973"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10</w:t>
            </w:r>
            <w:r>
              <w:rPr>
                <w:rFonts w:hint="eastAsia" w:ascii="宋体" w:hAnsi="宋体" w:cs="宋体"/>
                <w:sz w:val="24"/>
              </w:rPr>
              <w:t>元/张</w:t>
            </w:r>
          </w:p>
        </w:tc>
        <w:tc>
          <w:tcPr>
            <w:tcW w:w="3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lang w:bidi="ar"/>
              </w:rPr>
            </w:pPr>
          </w:p>
        </w:tc>
      </w:tr>
      <w:tr>
        <w:tblPrEx>
          <w:tblCellMar>
            <w:top w:w="0" w:type="dxa"/>
            <w:left w:w="0" w:type="dxa"/>
            <w:bottom w:w="0" w:type="dxa"/>
            <w:right w:w="0" w:type="dxa"/>
          </w:tblCellMar>
        </w:tblPrEx>
        <w:trPr>
          <w:trHeight w:val="567" w:hRule="exact"/>
        </w:trPr>
        <w:tc>
          <w:tcPr>
            <w:tcW w:w="67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kern w:val="0"/>
                <w:sz w:val="24"/>
                <w:lang w:bidi="ar"/>
              </w:rPr>
            </w:pPr>
          </w:p>
        </w:tc>
        <w:tc>
          <w:tcPr>
            <w:tcW w:w="25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kern w:val="0"/>
                <w:sz w:val="24"/>
                <w:lang w:bidi="ar"/>
              </w:rPr>
            </w:pPr>
            <w:r>
              <w:rPr>
                <w:rFonts w:hint="eastAsia" w:ascii="宋体" w:hAnsi="宋体" w:cs="宋体"/>
                <w:sz w:val="24"/>
                <w:shd w:val="clear" w:color="auto" w:fill="FFFFFF"/>
              </w:rPr>
              <w:t>1/2/3</w:t>
            </w:r>
            <w:r>
              <w:rPr>
                <w:rFonts w:hint="eastAsia" w:ascii="宋体" w:hAnsi="宋体" w:cs="宋体"/>
                <w:sz w:val="24"/>
              </w:rPr>
              <w:t>寸证件照</w:t>
            </w:r>
          </w:p>
        </w:tc>
        <w:tc>
          <w:tcPr>
            <w:tcW w:w="2973"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lang w:bidi="ar"/>
              </w:rPr>
            </w:pPr>
            <w:r>
              <w:rPr>
                <w:rFonts w:hint="eastAsia" w:ascii="宋体" w:hAnsi="宋体" w:cs="宋体"/>
                <w:sz w:val="24"/>
              </w:rPr>
              <w:t>20元/张</w:t>
            </w:r>
          </w:p>
        </w:tc>
        <w:tc>
          <w:tcPr>
            <w:tcW w:w="3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lang w:bidi="ar"/>
              </w:rPr>
            </w:pPr>
          </w:p>
        </w:tc>
      </w:tr>
      <w:tr>
        <w:tblPrEx>
          <w:tblCellMar>
            <w:top w:w="0" w:type="dxa"/>
            <w:left w:w="0" w:type="dxa"/>
            <w:bottom w:w="0" w:type="dxa"/>
            <w:right w:w="0" w:type="dxa"/>
          </w:tblCellMar>
        </w:tblPrEx>
        <w:trPr>
          <w:trHeight w:val="567" w:hRule="exact"/>
        </w:trPr>
        <w:tc>
          <w:tcPr>
            <w:tcW w:w="67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kern w:val="0"/>
                <w:sz w:val="24"/>
                <w:lang w:bidi="ar"/>
              </w:rPr>
            </w:pPr>
          </w:p>
        </w:tc>
        <w:tc>
          <w:tcPr>
            <w:tcW w:w="25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kern w:val="0"/>
                <w:sz w:val="24"/>
                <w:lang w:bidi="ar"/>
              </w:rPr>
            </w:pPr>
            <w:r>
              <w:rPr>
                <w:rFonts w:hint="eastAsia" w:ascii="宋体" w:hAnsi="宋体" w:cs="宋体"/>
                <w:sz w:val="24"/>
              </w:rPr>
              <w:t>智能证件照</w:t>
            </w:r>
          </w:p>
        </w:tc>
        <w:tc>
          <w:tcPr>
            <w:tcW w:w="2973"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lang w:bidi="ar"/>
              </w:rPr>
            </w:pPr>
            <w:r>
              <w:rPr>
                <w:rFonts w:hint="eastAsia" w:ascii="宋体" w:hAnsi="宋体" w:cs="宋体"/>
                <w:sz w:val="24"/>
              </w:rPr>
              <w:t>25元/张</w:t>
            </w:r>
          </w:p>
        </w:tc>
        <w:tc>
          <w:tcPr>
            <w:tcW w:w="324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lang w:bidi="ar"/>
              </w:rPr>
            </w:pPr>
          </w:p>
        </w:tc>
      </w:tr>
      <w:tr>
        <w:tblPrEx>
          <w:tblCellMar>
            <w:top w:w="0" w:type="dxa"/>
            <w:left w:w="0" w:type="dxa"/>
            <w:bottom w:w="0" w:type="dxa"/>
            <w:right w:w="0" w:type="dxa"/>
          </w:tblCellMar>
        </w:tblPrEx>
        <w:trPr>
          <w:trHeight w:val="1691" w:hRule="exact"/>
        </w:trPr>
        <w:tc>
          <w:tcPr>
            <w:tcW w:w="671"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其他功能</w:t>
            </w:r>
          </w:p>
        </w:tc>
        <w:tc>
          <w:tcPr>
            <w:tcW w:w="8781" w:type="dxa"/>
            <w:gridSpan w:val="3"/>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选填</w:t>
            </w:r>
          </w:p>
        </w:tc>
      </w:tr>
    </w:tbl>
    <w:p>
      <w:pPr>
        <w:rPr>
          <w:rFonts w:ascii="仿宋" w:hAnsi="仿宋" w:eastAsia="仿宋"/>
          <w:b/>
          <w:sz w:val="24"/>
          <w:szCs w:val="24"/>
        </w:rPr>
      </w:pPr>
    </w:p>
    <w:p>
      <w:pPr>
        <w:spacing w:line="360" w:lineRule="auto"/>
        <w:rPr>
          <w:rFonts w:ascii="仿宋" w:hAnsi="仿宋" w:eastAsia="仿宋"/>
          <w:b/>
        </w:rPr>
      </w:pPr>
      <w:r>
        <w:rPr>
          <w:rFonts w:hint="eastAsia" w:ascii="仿宋" w:hAnsi="仿宋" w:eastAsia="仿宋"/>
          <w:b/>
          <w:sz w:val="24"/>
          <w:szCs w:val="24"/>
        </w:rPr>
        <w:t>6</w:t>
      </w:r>
      <w:r>
        <w:rPr>
          <w:rFonts w:ascii="仿宋" w:hAnsi="仿宋" w:eastAsia="仿宋"/>
          <w:b/>
          <w:sz w:val="24"/>
          <w:szCs w:val="24"/>
        </w:rPr>
        <w:t>. 资格证明文件</w:t>
      </w:r>
    </w:p>
    <w:p>
      <w:pPr>
        <w:snapToGrid w:val="0"/>
        <w:jc w:val="left"/>
        <w:rPr>
          <w:rFonts w:ascii="仿宋" w:hAnsi="仿宋" w:eastAsia="仿宋"/>
          <w:sz w:val="24"/>
          <w:szCs w:val="24"/>
        </w:rPr>
      </w:pPr>
      <w:r>
        <w:rPr>
          <w:rFonts w:hint="eastAsia" w:ascii="仿宋" w:hAnsi="仿宋" w:eastAsia="仿宋"/>
          <w:sz w:val="24"/>
          <w:szCs w:val="24"/>
        </w:rPr>
        <w:t>（1）具有独立法人资格的企业，能独立承担民事权利和法律责任。（提供三证合一营业执照复印件，其营业执照经营范围需包含有打印服务）</w:t>
      </w:r>
    </w:p>
    <w:p>
      <w:pPr>
        <w:snapToGrid w:val="0"/>
        <w:jc w:val="left"/>
        <w:rPr>
          <w:rFonts w:ascii="仿宋" w:hAnsi="仿宋" w:eastAsia="仿宋"/>
          <w:sz w:val="24"/>
          <w:szCs w:val="24"/>
        </w:rPr>
      </w:pPr>
      <w:r>
        <w:rPr>
          <w:rFonts w:hint="eastAsia" w:ascii="仿宋" w:hAnsi="仿宋" w:eastAsia="仿宋"/>
          <w:sz w:val="24"/>
          <w:szCs w:val="24"/>
        </w:rPr>
        <w:t>（2）具有项目必须的技术条件或经营能力、维修能力、经验及业绩。（提供相关证明材料）</w:t>
      </w:r>
    </w:p>
    <w:p>
      <w:pPr>
        <w:snapToGrid w:val="0"/>
        <w:jc w:val="left"/>
        <w:rPr>
          <w:rFonts w:ascii="仿宋" w:hAnsi="仿宋" w:eastAsia="仿宋"/>
          <w:sz w:val="24"/>
          <w:szCs w:val="24"/>
        </w:rPr>
      </w:pPr>
      <w:r>
        <w:rPr>
          <w:rFonts w:hint="eastAsia" w:ascii="仿宋" w:hAnsi="仿宋" w:eastAsia="仿宋"/>
          <w:sz w:val="24"/>
          <w:szCs w:val="24"/>
        </w:rPr>
        <w:t>（3）具有良好的商业信誉和健全的财务会计制度。（提供上一年度经审计的财务状况报告；成立不满一年或不能提供经审计的财务状况报告的投标人，需提供财务报表，以及近半年全部所得税缴纳相关证明材料，即税务部门证明或银行缴款单）</w:t>
      </w:r>
    </w:p>
    <w:p>
      <w:pPr>
        <w:snapToGrid w:val="0"/>
        <w:jc w:val="left"/>
        <w:rPr>
          <w:rFonts w:ascii="仿宋" w:hAnsi="仿宋" w:eastAsia="仿宋"/>
          <w:sz w:val="24"/>
          <w:szCs w:val="24"/>
        </w:rPr>
      </w:pPr>
      <w:r>
        <w:rPr>
          <w:rFonts w:hint="eastAsia" w:ascii="仿宋" w:hAnsi="仿宋" w:eastAsia="仿宋"/>
          <w:sz w:val="24"/>
          <w:szCs w:val="24"/>
        </w:rPr>
        <w:t>（4）有依法缴纳税收和社会保障资金的良好记录。（提供近1年内任一月份依法已缴纳税收和社会保障资金的相关证明材料）</w:t>
      </w:r>
    </w:p>
    <w:p>
      <w:pPr>
        <w:snapToGrid w:val="0"/>
        <w:jc w:val="left"/>
        <w:rPr>
          <w:rFonts w:ascii="仿宋" w:hAnsi="仿宋" w:eastAsia="仿宋"/>
          <w:sz w:val="24"/>
          <w:szCs w:val="24"/>
        </w:rPr>
      </w:pPr>
      <w:r>
        <w:rPr>
          <w:rFonts w:hint="eastAsia" w:ascii="仿宋" w:hAnsi="仿宋" w:eastAsia="仿宋"/>
          <w:sz w:val="24"/>
          <w:szCs w:val="24"/>
        </w:rPr>
        <w:t>（5）本项目不接受联合体投标，不接受借用他人资质投标，中标单位即经营主体，未经我公司同意不得转租、转包或分包（提供承诺书）</w:t>
      </w:r>
    </w:p>
    <w:p>
      <w:pPr>
        <w:snapToGrid w:val="0"/>
        <w:jc w:val="left"/>
        <w:rPr>
          <w:rFonts w:ascii="仿宋" w:hAnsi="仿宋" w:eastAsia="仿宋"/>
          <w:sz w:val="24"/>
          <w:szCs w:val="24"/>
        </w:rPr>
      </w:pPr>
      <w:r>
        <w:rPr>
          <w:rFonts w:hint="eastAsia" w:ascii="仿宋" w:hAnsi="仿宋" w:eastAsia="仿宋"/>
          <w:sz w:val="24"/>
          <w:szCs w:val="24"/>
        </w:rPr>
        <w:t>（6）中标后由中标人自己直营，不挂靠。（提供承诺书）。</w:t>
      </w:r>
    </w:p>
    <w:p>
      <w:pPr>
        <w:snapToGrid w:val="0"/>
        <w:jc w:val="left"/>
        <w:rPr>
          <w:rFonts w:ascii="仿宋" w:hAnsi="仿宋" w:eastAsia="仿宋"/>
          <w:sz w:val="24"/>
          <w:szCs w:val="24"/>
        </w:rPr>
      </w:pPr>
      <w:r>
        <w:rPr>
          <w:rFonts w:hint="eastAsia" w:ascii="仿宋" w:hAnsi="仿宋" w:eastAsia="仿宋"/>
          <w:sz w:val="24"/>
          <w:szCs w:val="24"/>
        </w:rPr>
        <w:t>（7）中标单位必须严格遵守相关法律法规及园区规章制度，确保合法经营、诚信经营、规范经营，不超范围经营。（提供承诺书）</w:t>
      </w:r>
    </w:p>
    <w:p>
      <w:pPr>
        <w:snapToGrid w:val="0"/>
        <w:jc w:val="left"/>
        <w:rPr>
          <w:rFonts w:ascii="仿宋" w:hAnsi="仿宋" w:eastAsia="仿宋"/>
          <w:sz w:val="24"/>
          <w:szCs w:val="24"/>
        </w:rPr>
      </w:pPr>
      <w:r>
        <w:rPr>
          <w:rFonts w:hint="eastAsia" w:ascii="仿宋" w:hAnsi="仿宋" w:eastAsia="仿宋"/>
          <w:sz w:val="24"/>
          <w:szCs w:val="24"/>
        </w:rPr>
        <w:t>（8）在经营活动中没有重大违法记录及不良记录（提供承诺书）</w:t>
      </w:r>
    </w:p>
    <w:p>
      <w:pPr>
        <w:snapToGrid w:val="0"/>
        <w:jc w:val="left"/>
        <w:rPr>
          <w:rFonts w:ascii="仿宋" w:hAnsi="仿宋" w:eastAsia="仿宋"/>
          <w:sz w:val="24"/>
          <w:szCs w:val="24"/>
        </w:rPr>
      </w:pPr>
      <w:r>
        <w:rPr>
          <w:rFonts w:hint="eastAsia" w:ascii="仿宋" w:hAnsi="仿宋" w:eastAsia="仿宋"/>
          <w:sz w:val="24"/>
          <w:szCs w:val="24"/>
        </w:rPr>
        <w:t>（9）提供服务承诺书，包括但不限于经营产品和服务的质量、安全、售后服务等方面的承诺。</w:t>
      </w:r>
    </w:p>
    <w:p>
      <w:pPr>
        <w:snapToGrid w:val="0"/>
        <w:jc w:val="left"/>
        <w:rPr>
          <w:rFonts w:ascii="仿宋" w:hAnsi="仿宋" w:eastAsia="仿宋"/>
          <w:sz w:val="24"/>
          <w:szCs w:val="24"/>
        </w:rPr>
      </w:pPr>
      <w:r>
        <w:rPr>
          <w:rFonts w:ascii="仿宋" w:hAnsi="仿宋" w:eastAsia="仿宋"/>
          <w:sz w:val="24"/>
          <w:szCs w:val="24"/>
        </w:rPr>
        <w:t>注:以上资料要求提供复印件的须加盖公章，原件备查。承诺书加盖公章</w:t>
      </w:r>
      <w:r>
        <w:rPr>
          <w:rFonts w:hint="eastAsia" w:ascii="仿宋" w:hAnsi="仿宋" w:eastAsia="仿宋"/>
          <w:sz w:val="24"/>
          <w:szCs w:val="24"/>
        </w:rPr>
        <w:t>。</w:t>
      </w:r>
    </w:p>
    <w:p>
      <w:pPr>
        <w:snapToGrid w:val="0"/>
        <w:spacing w:line="400" w:lineRule="exact"/>
        <w:ind w:right="315" w:rightChars="150"/>
        <w:rPr>
          <w:rFonts w:ascii="仿宋" w:hAnsi="仿宋" w:eastAsia="仿宋"/>
          <w:b/>
          <w:sz w:val="24"/>
          <w:szCs w:val="24"/>
        </w:rPr>
      </w:pPr>
      <w:r>
        <w:rPr>
          <w:rFonts w:hint="eastAsia" w:ascii="仿宋" w:hAnsi="仿宋" w:eastAsia="仿宋"/>
          <w:b/>
          <w:sz w:val="24"/>
          <w:szCs w:val="24"/>
        </w:rPr>
        <w:t>7.服务方案</w:t>
      </w:r>
    </w:p>
    <w:p>
      <w:pPr>
        <w:spacing w:line="360" w:lineRule="auto"/>
        <w:rPr>
          <w:rFonts w:ascii="宋体" w:hAnsi="宋体" w:eastAsia="宋体"/>
          <w:b/>
        </w:rPr>
      </w:pPr>
      <w:r>
        <w:rPr>
          <w:rFonts w:hint="eastAsia" w:ascii="仿宋" w:hAnsi="仿宋" w:eastAsia="仿宋"/>
          <w:b/>
          <w:sz w:val="24"/>
          <w:szCs w:val="24"/>
        </w:rPr>
        <w:t>8</w:t>
      </w:r>
      <w:r>
        <w:rPr>
          <w:rFonts w:ascii="仿宋" w:hAnsi="仿宋" w:eastAsia="仿宋"/>
          <w:b/>
          <w:sz w:val="24"/>
          <w:szCs w:val="24"/>
        </w:rPr>
        <w:t>.投放设备明细（品牌、型号）、相关证书</w:t>
      </w:r>
    </w:p>
    <w:p>
      <w:pPr>
        <w:spacing w:line="360" w:lineRule="auto"/>
        <w:rPr>
          <w:rFonts w:ascii="仿宋" w:hAnsi="仿宋" w:eastAsia="仿宋"/>
          <w:b/>
          <w:sz w:val="24"/>
          <w:szCs w:val="24"/>
        </w:rPr>
      </w:pPr>
      <w:r>
        <w:rPr>
          <w:rFonts w:hint="eastAsia" w:ascii="仿宋" w:hAnsi="仿宋" w:eastAsia="仿宋"/>
          <w:b/>
          <w:sz w:val="24"/>
          <w:szCs w:val="24"/>
        </w:rPr>
        <w:t>9</w:t>
      </w:r>
      <w:r>
        <w:rPr>
          <w:rFonts w:ascii="仿宋" w:hAnsi="仿宋" w:eastAsia="仿宋"/>
          <w:b/>
          <w:sz w:val="24"/>
          <w:szCs w:val="24"/>
        </w:rPr>
        <w:t>.</w:t>
      </w:r>
      <w:r>
        <w:rPr>
          <w:rFonts w:hint="eastAsia" w:ascii="仿宋" w:hAnsi="仿宋" w:eastAsia="仿宋"/>
          <w:b/>
          <w:sz w:val="24"/>
          <w:szCs w:val="24"/>
        </w:rPr>
        <w:t>驻场经理</w:t>
      </w:r>
      <w:r>
        <w:rPr>
          <w:rFonts w:ascii="仿宋" w:hAnsi="仿宋" w:eastAsia="仿宋"/>
          <w:b/>
          <w:sz w:val="24"/>
          <w:szCs w:val="24"/>
        </w:rPr>
        <w:t>的</w:t>
      </w:r>
      <w:r>
        <w:rPr>
          <w:rFonts w:hint="eastAsia" w:ascii="仿宋" w:hAnsi="仿宋" w:eastAsia="仿宋"/>
          <w:b/>
          <w:sz w:val="24"/>
          <w:szCs w:val="24"/>
        </w:rPr>
        <w:t>身份证复印件及</w:t>
      </w:r>
      <w:r>
        <w:rPr>
          <w:rFonts w:ascii="仿宋" w:hAnsi="仿宋" w:eastAsia="仿宋"/>
          <w:b/>
          <w:sz w:val="24"/>
          <w:szCs w:val="24"/>
        </w:rPr>
        <w:t>相关资料</w:t>
      </w:r>
    </w:p>
    <w:p>
      <w:pPr>
        <w:spacing w:line="360" w:lineRule="auto"/>
        <w:rPr>
          <w:rFonts w:ascii="仿宋" w:hAnsi="仿宋" w:eastAsia="仿宋"/>
          <w:b/>
        </w:rPr>
      </w:pPr>
      <w:r>
        <w:rPr>
          <w:rFonts w:hint="eastAsia" w:ascii="仿宋" w:hAnsi="仿宋" w:eastAsia="仿宋"/>
          <w:b/>
          <w:sz w:val="24"/>
          <w:szCs w:val="24"/>
        </w:rPr>
        <w:t>10</w:t>
      </w:r>
      <w:r>
        <w:rPr>
          <w:rFonts w:ascii="仿宋" w:hAnsi="仿宋" w:eastAsia="仿宋"/>
          <w:b/>
          <w:sz w:val="24"/>
          <w:szCs w:val="24"/>
        </w:rPr>
        <w:t>.投标人的其他服务承诺</w:t>
      </w:r>
    </w:p>
    <w:p>
      <w:pPr>
        <w:spacing w:line="360" w:lineRule="auto"/>
        <w:rPr>
          <w:rFonts w:ascii="仿宋" w:hAnsi="仿宋" w:eastAsia="仿宋"/>
          <w:b/>
        </w:rPr>
      </w:pPr>
      <w:r>
        <w:rPr>
          <w:rFonts w:ascii="仿宋" w:hAnsi="仿宋" w:eastAsia="仿宋"/>
          <w:b/>
          <w:sz w:val="24"/>
          <w:szCs w:val="24"/>
        </w:rPr>
        <w:t>1</w:t>
      </w:r>
      <w:r>
        <w:rPr>
          <w:rFonts w:hint="eastAsia" w:ascii="仿宋" w:hAnsi="仿宋" w:eastAsia="仿宋"/>
          <w:b/>
          <w:sz w:val="24"/>
          <w:szCs w:val="24"/>
        </w:rPr>
        <w:t>1</w:t>
      </w:r>
      <w:r>
        <w:rPr>
          <w:rFonts w:ascii="仿宋" w:hAnsi="仿宋" w:eastAsia="仿宋"/>
          <w:b/>
          <w:sz w:val="24"/>
          <w:szCs w:val="24"/>
        </w:rPr>
        <w:t>.投标人认为需要提供的其他资料</w:t>
      </w:r>
    </w:p>
    <w:p>
      <w:pPr>
        <w:snapToGrid w:val="0"/>
        <w:rPr>
          <w:rFonts w:ascii="宋体" w:hAnsi="宋体" w:eastAsia="宋体"/>
          <w:szCs w:val="21"/>
        </w:rPr>
      </w:pPr>
      <w:r>
        <w:rPr>
          <w:rFonts w:ascii="宋体" w:hAnsi="宋体" w:eastAsia="宋体"/>
          <w:szCs w:val="21"/>
        </w:rPr>
        <w:t>注：</w:t>
      </w:r>
      <w:r>
        <w:rPr>
          <w:rFonts w:ascii="仿宋" w:hAnsi="仿宋" w:eastAsia="仿宋"/>
          <w:sz w:val="24"/>
          <w:szCs w:val="24"/>
        </w:rPr>
        <w:t>以上资料要求提供复印件的须加盖公章，原件备查。</w:t>
      </w:r>
    </w:p>
    <w:p>
      <w:pPr>
        <w:snapToGrid w:val="0"/>
        <w:jc w:val="left"/>
        <w:rPr>
          <w:rFonts w:ascii="宋体" w:hAnsi="宋体" w:eastAsia="宋体"/>
        </w:rPr>
      </w:pPr>
    </w:p>
    <w:p>
      <w:pPr>
        <w:snapToGrid w:val="0"/>
        <w:jc w:val="left"/>
      </w:pPr>
    </w:p>
    <w:sectPr>
      <w:headerReference r:id="rId5" w:type="default"/>
      <w:footerReference r:id="rId6" w:type="default"/>
      <w:pgSz w:w="11906" w:h="16838"/>
      <w:pgMar w:top="1134" w:right="1021" w:bottom="107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sdt>
      <w:sdtPr>
        <w:id w:val="969169713"/>
        <w:temporary/>
        <w:showingPlcHdr/>
        <w15:appearance w15:val="hidden"/>
      </w:sdtPr>
      <w:sdtContent>
        <w:r>
          <w:rPr>
            <w:lang w:val="zh-CN"/>
          </w:rPr>
          <w:t>[在此处键入]</w:t>
        </w:r>
      </w:sdtContent>
    </w:sdt>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fldChar w:fldCharType="begin"/>
    </w:r>
    <w:r>
      <w:rPr>
        <w:rStyle w:val="10"/>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rPr>
        <w:rFonts w:ascii="宋体" w:hAnsi="宋体" w:eastAsia="宋体"/>
      </w:rPr>
    </w:pPr>
  </w:p>
  <w:p>
    <w:pPr>
      <w:jc w:val="left"/>
      <w:rPr>
        <w:rFonts w:ascii="宋体" w:hAnsi="宋体" w:eastAsia="宋体"/>
        <w:sz w:val="18"/>
        <w:szCs w:val="18"/>
      </w:rPr>
    </w:pPr>
    <w:r>
      <w:fldChar w:fldCharType="begin"/>
    </w:r>
    <w:r>
      <w:rPr>
        <w:rFonts w:ascii="Times New Roman" w:hAnsi="Times New Roman" w:eastAsia="Times New Roman"/>
        <w:sz w:val="18"/>
        <w:szCs w:val="18"/>
      </w:rPr>
      <w:instrText xml:space="preserve">PAGE  </w:instrText>
    </w:r>
    <w:r>
      <w:fldChar w:fldCharType="separate"/>
    </w:r>
    <w:r>
      <w:rPr>
        <w:rFonts w:ascii="Times New Roman" w:hAnsi="Times New Roman" w:eastAsia="Times New Roman"/>
        <w:sz w:val="18"/>
        <w:szCs w:val="18"/>
      </w:rPr>
      <w:t>26</w:t>
    </w:r>
    <w:r>
      <w:fldChar w:fldCharType="end"/>
    </w:r>
  </w:p>
  <w:p>
    <w:pPr>
      <w:jc w:val="left"/>
      <w:rPr>
        <w:rFonts w:ascii="宋体" w:hAnsi="宋体" w:eastAsia="宋体"/>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rPr>
        <w:rFonts w:ascii="宋体" w:hAnsi="宋体" w:eastAsia="宋体"/>
      </w:rPr>
    </w:pPr>
  </w:p>
  <w:p>
    <w:pPr>
      <w:jc w:val="center"/>
      <w:rPr>
        <w:rFonts w:ascii="宋体" w:hAnsi="宋体" w:eastAsia="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6000A"/>
    <w:multiLevelType w:val="multilevel"/>
    <w:tmpl w:val="3146000A"/>
    <w:lvl w:ilvl="0" w:tentative="0">
      <w:start w:val="1"/>
      <w:numFmt w:val="decimal"/>
      <w:lvlText w:val="%1."/>
      <w:lvlJc w:val="left"/>
      <w:pPr>
        <w:ind w:left="420" w:hanging="420"/>
      </w:pPr>
    </w:lvl>
    <w:lvl w:ilvl="1" w:tentative="0">
      <w:start w:val="2"/>
      <w:numFmt w:val="decimal"/>
      <w:lvlText w:val="%2、"/>
      <w:lvlJc w:val="left"/>
      <w:pPr>
        <w:ind w:left="780" w:hanging="360"/>
      </w:pPr>
      <w:rPr>
        <w:rFonts w:hint="default" w:ascii="宋体" w:hAnsi="宋体" w:eastAsia="宋体" w:cs="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C6232DB"/>
    <w:multiLevelType w:val="multilevel"/>
    <w:tmpl w:val="3C6232DB"/>
    <w:lvl w:ilvl="0" w:tentative="0">
      <w:start w:val="1"/>
      <w:numFmt w:val="chineseCountingThousand"/>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C1A"/>
    <w:rsid w:val="000272DB"/>
    <w:rsid w:val="00027FDB"/>
    <w:rsid w:val="00041353"/>
    <w:rsid w:val="00044BED"/>
    <w:rsid w:val="00052C96"/>
    <w:rsid w:val="0006210F"/>
    <w:rsid w:val="00075129"/>
    <w:rsid w:val="00086934"/>
    <w:rsid w:val="000B427D"/>
    <w:rsid w:val="000C51B7"/>
    <w:rsid w:val="000D1E6B"/>
    <w:rsid w:val="000E29BD"/>
    <w:rsid w:val="000E3DD2"/>
    <w:rsid w:val="000F3EF1"/>
    <w:rsid w:val="000F7A37"/>
    <w:rsid w:val="001149BD"/>
    <w:rsid w:val="00143033"/>
    <w:rsid w:val="0014535E"/>
    <w:rsid w:val="001566EB"/>
    <w:rsid w:val="0016474E"/>
    <w:rsid w:val="00172F1B"/>
    <w:rsid w:val="001874E0"/>
    <w:rsid w:val="001A113B"/>
    <w:rsid w:val="001B2579"/>
    <w:rsid w:val="001B270D"/>
    <w:rsid w:val="001C5CD8"/>
    <w:rsid w:val="001D6813"/>
    <w:rsid w:val="001E0852"/>
    <w:rsid w:val="001F4850"/>
    <w:rsid w:val="002019EA"/>
    <w:rsid w:val="00216EB9"/>
    <w:rsid w:val="00221B68"/>
    <w:rsid w:val="00234324"/>
    <w:rsid w:val="00235FC7"/>
    <w:rsid w:val="00240C28"/>
    <w:rsid w:val="00260E35"/>
    <w:rsid w:val="00275792"/>
    <w:rsid w:val="00287AD3"/>
    <w:rsid w:val="002F355E"/>
    <w:rsid w:val="002F3EB0"/>
    <w:rsid w:val="003240BB"/>
    <w:rsid w:val="00326707"/>
    <w:rsid w:val="0033161E"/>
    <w:rsid w:val="00332A5B"/>
    <w:rsid w:val="003612EE"/>
    <w:rsid w:val="00373508"/>
    <w:rsid w:val="00381994"/>
    <w:rsid w:val="003A7D35"/>
    <w:rsid w:val="003C3624"/>
    <w:rsid w:val="003C3793"/>
    <w:rsid w:val="003D1869"/>
    <w:rsid w:val="003D4E52"/>
    <w:rsid w:val="003E0D95"/>
    <w:rsid w:val="003E2D16"/>
    <w:rsid w:val="003E5575"/>
    <w:rsid w:val="003F7C65"/>
    <w:rsid w:val="00404136"/>
    <w:rsid w:val="00404C1E"/>
    <w:rsid w:val="00442724"/>
    <w:rsid w:val="00442BDF"/>
    <w:rsid w:val="00444466"/>
    <w:rsid w:val="004478B1"/>
    <w:rsid w:val="004601FC"/>
    <w:rsid w:val="004677FD"/>
    <w:rsid w:val="004760D7"/>
    <w:rsid w:val="004937A3"/>
    <w:rsid w:val="004C6F81"/>
    <w:rsid w:val="004E16A8"/>
    <w:rsid w:val="004E4261"/>
    <w:rsid w:val="004F2112"/>
    <w:rsid w:val="004F4CD0"/>
    <w:rsid w:val="004F6594"/>
    <w:rsid w:val="00523D4B"/>
    <w:rsid w:val="00530E91"/>
    <w:rsid w:val="00532CC7"/>
    <w:rsid w:val="0054419C"/>
    <w:rsid w:val="005443EE"/>
    <w:rsid w:val="00545475"/>
    <w:rsid w:val="005561A7"/>
    <w:rsid w:val="00566A03"/>
    <w:rsid w:val="00567644"/>
    <w:rsid w:val="00593FD6"/>
    <w:rsid w:val="00594CC3"/>
    <w:rsid w:val="0059531B"/>
    <w:rsid w:val="00597CF3"/>
    <w:rsid w:val="005A1041"/>
    <w:rsid w:val="005B37AF"/>
    <w:rsid w:val="005B4978"/>
    <w:rsid w:val="005B72C4"/>
    <w:rsid w:val="005C2E2D"/>
    <w:rsid w:val="005E5FBE"/>
    <w:rsid w:val="005F0B34"/>
    <w:rsid w:val="00616505"/>
    <w:rsid w:val="0062213C"/>
    <w:rsid w:val="00625F68"/>
    <w:rsid w:val="00632992"/>
    <w:rsid w:val="00633F40"/>
    <w:rsid w:val="00645625"/>
    <w:rsid w:val="006549AD"/>
    <w:rsid w:val="00655BB4"/>
    <w:rsid w:val="00667346"/>
    <w:rsid w:val="00681288"/>
    <w:rsid w:val="00684D9C"/>
    <w:rsid w:val="00685DE1"/>
    <w:rsid w:val="00696C75"/>
    <w:rsid w:val="006A194D"/>
    <w:rsid w:val="006A4C1A"/>
    <w:rsid w:val="006B7D5E"/>
    <w:rsid w:val="006F2ED4"/>
    <w:rsid w:val="00704658"/>
    <w:rsid w:val="00711BA1"/>
    <w:rsid w:val="007401FB"/>
    <w:rsid w:val="00741DC4"/>
    <w:rsid w:val="00787E6F"/>
    <w:rsid w:val="007E4A97"/>
    <w:rsid w:val="007E54BE"/>
    <w:rsid w:val="00813114"/>
    <w:rsid w:val="00815983"/>
    <w:rsid w:val="00830390"/>
    <w:rsid w:val="00832876"/>
    <w:rsid w:val="008566C1"/>
    <w:rsid w:val="00871481"/>
    <w:rsid w:val="00871C1F"/>
    <w:rsid w:val="008925B4"/>
    <w:rsid w:val="00894B06"/>
    <w:rsid w:val="008D15E5"/>
    <w:rsid w:val="00917188"/>
    <w:rsid w:val="00917A2F"/>
    <w:rsid w:val="009244D2"/>
    <w:rsid w:val="00932F2D"/>
    <w:rsid w:val="0096656B"/>
    <w:rsid w:val="00971992"/>
    <w:rsid w:val="00985E7E"/>
    <w:rsid w:val="00990CDF"/>
    <w:rsid w:val="0099168D"/>
    <w:rsid w:val="009952AA"/>
    <w:rsid w:val="009B4815"/>
    <w:rsid w:val="009D4AB6"/>
    <w:rsid w:val="009E7385"/>
    <w:rsid w:val="009F5A0A"/>
    <w:rsid w:val="00A035B7"/>
    <w:rsid w:val="00A044C0"/>
    <w:rsid w:val="00A54E71"/>
    <w:rsid w:val="00A60633"/>
    <w:rsid w:val="00A66EE9"/>
    <w:rsid w:val="00A70FBF"/>
    <w:rsid w:val="00A75643"/>
    <w:rsid w:val="00A81CA9"/>
    <w:rsid w:val="00A8760A"/>
    <w:rsid w:val="00AB6BB5"/>
    <w:rsid w:val="00AC16B3"/>
    <w:rsid w:val="00B06916"/>
    <w:rsid w:val="00B319BD"/>
    <w:rsid w:val="00B32DF1"/>
    <w:rsid w:val="00B3446D"/>
    <w:rsid w:val="00B45A94"/>
    <w:rsid w:val="00B52955"/>
    <w:rsid w:val="00B556B7"/>
    <w:rsid w:val="00B8488B"/>
    <w:rsid w:val="00B9333A"/>
    <w:rsid w:val="00BA0C1A"/>
    <w:rsid w:val="00BA1F32"/>
    <w:rsid w:val="00BA4090"/>
    <w:rsid w:val="00BB3F2A"/>
    <w:rsid w:val="00BC4C9D"/>
    <w:rsid w:val="00BD2BB5"/>
    <w:rsid w:val="00BF1785"/>
    <w:rsid w:val="00C061CB"/>
    <w:rsid w:val="00C249F9"/>
    <w:rsid w:val="00C2787C"/>
    <w:rsid w:val="00C34398"/>
    <w:rsid w:val="00C364DC"/>
    <w:rsid w:val="00C55141"/>
    <w:rsid w:val="00C56F57"/>
    <w:rsid w:val="00C578EA"/>
    <w:rsid w:val="00C604EC"/>
    <w:rsid w:val="00C76C26"/>
    <w:rsid w:val="00C80A85"/>
    <w:rsid w:val="00C818AA"/>
    <w:rsid w:val="00C9144E"/>
    <w:rsid w:val="00CB6811"/>
    <w:rsid w:val="00CC2612"/>
    <w:rsid w:val="00CD35CF"/>
    <w:rsid w:val="00CE4CFD"/>
    <w:rsid w:val="00CE7737"/>
    <w:rsid w:val="00CF237B"/>
    <w:rsid w:val="00D1791D"/>
    <w:rsid w:val="00D261BA"/>
    <w:rsid w:val="00D3767E"/>
    <w:rsid w:val="00D51EF4"/>
    <w:rsid w:val="00D6193D"/>
    <w:rsid w:val="00D62CF1"/>
    <w:rsid w:val="00D81016"/>
    <w:rsid w:val="00D91987"/>
    <w:rsid w:val="00DA2658"/>
    <w:rsid w:val="00DB5F95"/>
    <w:rsid w:val="00DC6625"/>
    <w:rsid w:val="00DF0038"/>
    <w:rsid w:val="00DF2F16"/>
    <w:rsid w:val="00E1236A"/>
    <w:rsid w:val="00E1666A"/>
    <w:rsid w:val="00E26251"/>
    <w:rsid w:val="00E271B9"/>
    <w:rsid w:val="00E37B4F"/>
    <w:rsid w:val="00E44B49"/>
    <w:rsid w:val="00E57D8D"/>
    <w:rsid w:val="00E8113B"/>
    <w:rsid w:val="00EA1EE8"/>
    <w:rsid w:val="00EB0741"/>
    <w:rsid w:val="00EC08E4"/>
    <w:rsid w:val="00ED71DC"/>
    <w:rsid w:val="00EE38D0"/>
    <w:rsid w:val="00EE5658"/>
    <w:rsid w:val="00EE75A5"/>
    <w:rsid w:val="00EF1575"/>
    <w:rsid w:val="00EF7F7A"/>
    <w:rsid w:val="00F00CB1"/>
    <w:rsid w:val="00F10EAD"/>
    <w:rsid w:val="00F131A1"/>
    <w:rsid w:val="00F13B36"/>
    <w:rsid w:val="00F15908"/>
    <w:rsid w:val="00F160BE"/>
    <w:rsid w:val="00F40C71"/>
    <w:rsid w:val="00F53662"/>
    <w:rsid w:val="00F60AF0"/>
    <w:rsid w:val="00F74FE3"/>
    <w:rsid w:val="00F9356D"/>
    <w:rsid w:val="00FA4EB3"/>
    <w:rsid w:val="00FB7506"/>
    <w:rsid w:val="00FD6848"/>
    <w:rsid w:val="01C077D5"/>
    <w:rsid w:val="06005327"/>
    <w:rsid w:val="07036B15"/>
    <w:rsid w:val="083D07F0"/>
    <w:rsid w:val="0A7804AA"/>
    <w:rsid w:val="0D22406E"/>
    <w:rsid w:val="0DEA6E7E"/>
    <w:rsid w:val="105E3B74"/>
    <w:rsid w:val="108903EA"/>
    <w:rsid w:val="12133BC0"/>
    <w:rsid w:val="1255623A"/>
    <w:rsid w:val="16296937"/>
    <w:rsid w:val="199F1B62"/>
    <w:rsid w:val="1C2C4424"/>
    <w:rsid w:val="1CA175D1"/>
    <w:rsid w:val="1CA24F28"/>
    <w:rsid w:val="1CD54CE6"/>
    <w:rsid w:val="1DEC38DC"/>
    <w:rsid w:val="24BB4110"/>
    <w:rsid w:val="262B4B3F"/>
    <w:rsid w:val="2D7E06F8"/>
    <w:rsid w:val="2DE36264"/>
    <w:rsid w:val="2F02592A"/>
    <w:rsid w:val="301206D3"/>
    <w:rsid w:val="30456175"/>
    <w:rsid w:val="3364359F"/>
    <w:rsid w:val="36772279"/>
    <w:rsid w:val="381575A1"/>
    <w:rsid w:val="3DE94D4C"/>
    <w:rsid w:val="42FB0F08"/>
    <w:rsid w:val="434067C1"/>
    <w:rsid w:val="44581147"/>
    <w:rsid w:val="45646E59"/>
    <w:rsid w:val="463D4877"/>
    <w:rsid w:val="4F7C10D0"/>
    <w:rsid w:val="50685088"/>
    <w:rsid w:val="568D20C3"/>
    <w:rsid w:val="5B7A1B93"/>
    <w:rsid w:val="620D6BAF"/>
    <w:rsid w:val="62BE1B69"/>
    <w:rsid w:val="63FC7C7F"/>
    <w:rsid w:val="663626E3"/>
    <w:rsid w:val="68DD4ECD"/>
    <w:rsid w:val="695D3A13"/>
    <w:rsid w:val="6ACC5C6C"/>
    <w:rsid w:val="6EAF13B0"/>
    <w:rsid w:val="6EF151FC"/>
    <w:rsid w:val="71061E72"/>
    <w:rsid w:val="71C26C25"/>
    <w:rsid w:val="722838A6"/>
    <w:rsid w:val="735857C1"/>
    <w:rsid w:val="75191EFE"/>
    <w:rsid w:val="75886129"/>
    <w:rsid w:val="78424349"/>
    <w:rsid w:val="78A139C6"/>
    <w:rsid w:val="7A3B2499"/>
    <w:rsid w:val="7C09270B"/>
    <w:rsid w:val="7D515149"/>
    <w:rsid w:val="7E0167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22"/>
    <w:rPr>
      <w:b/>
      <w:bCs/>
    </w:rPr>
  </w:style>
  <w:style w:type="character" w:styleId="10">
    <w:name w:val="page number"/>
    <w:basedOn w:val="8"/>
    <w:qFormat/>
    <w:uiPriority w:val="0"/>
  </w:style>
  <w:style w:type="character" w:customStyle="1" w:styleId="11">
    <w:name w:val="页眉 字符"/>
    <w:basedOn w:val="8"/>
    <w:link w:val="4"/>
    <w:semiHidden/>
    <w:qFormat/>
    <w:uiPriority w:val="99"/>
    <w:rPr>
      <w:sz w:val="18"/>
      <w:szCs w:val="18"/>
    </w:rPr>
  </w:style>
  <w:style w:type="character" w:customStyle="1" w:styleId="12">
    <w:name w:val="页脚 字符"/>
    <w:basedOn w:val="8"/>
    <w:link w:val="3"/>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8"/>
    <w:link w:val="2"/>
    <w:semiHidden/>
    <w:qFormat/>
    <w:uiPriority w:val="99"/>
    <w:rPr>
      <w:kern w:val="2"/>
      <w:sz w:val="18"/>
      <w:szCs w:val="18"/>
    </w:rPr>
  </w:style>
  <w:style w:type="paragraph" w:customStyle="1" w:styleId="15">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37CCFF-0FAE-4005-B0DF-23386B99568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2974</Words>
  <Characters>16955</Characters>
  <Lines>141</Lines>
  <Paragraphs>39</Paragraphs>
  <TotalTime>9</TotalTime>
  <ScaleCrop>false</ScaleCrop>
  <LinksUpToDate>false</LinksUpToDate>
  <CharactersWithSpaces>19890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2020-08-10T03:26:00Z</dcterms:created>
  <dc:creator>Tencent</dc:creator>
  <cp:lastModifiedBy>纪</cp:lastModifiedBy>
  <cp:lastPrinted>2020-05-08T08:23:00Z</cp:lastPrinted>
  <dcterms:modified xsi:type="dcterms:W3CDTF">2020-10-21T07:23:49Z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